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AD36" w14:textId="77777777" w:rsidR="00DA4376" w:rsidRDefault="00DA61B6">
      <w:pPr>
        <w:spacing w:line="300" w:lineRule="atLeast"/>
        <w:jc w:val="center"/>
        <w:outlineLvl w:val="0"/>
        <w:rPr>
          <w:rFonts w:ascii="Aptos Narrow" w:hAnsi="Aptos Narrow"/>
          <w:b/>
          <w:caps/>
          <w:szCs w:val="24"/>
        </w:rPr>
      </w:pPr>
      <w:r>
        <w:rPr>
          <w:rFonts w:ascii="Aptos Narrow" w:hAnsi="Aptos Narrow"/>
          <w:b/>
          <w:caps/>
          <w:szCs w:val="24"/>
        </w:rPr>
        <w:t>Depósito de Bens Culturais Móveis de terceiros NOS</w:t>
      </w:r>
    </w:p>
    <w:p w14:paraId="4D9DD1E0" w14:textId="77777777" w:rsidR="00DA4376" w:rsidRDefault="00DA61B6">
      <w:pPr>
        <w:spacing w:line="300" w:lineRule="atLeast"/>
        <w:jc w:val="center"/>
        <w:outlineLvl w:val="0"/>
        <w:rPr>
          <w:rFonts w:ascii="Aptos Narrow" w:hAnsi="Aptos Narrow"/>
          <w:b/>
          <w:caps/>
          <w:szCs w:val="24"/>
        </w:rPr>
      </w:pPr>
      <w:r>
        <w:rPr>
          <w:rFonts w:ascii="Aptos Narrow" w:hAnsi="Aptos Narrow"/>
          <w:b/>
          <w:caps/>
          <w:szCs w:val="24"/>
        </w:rPr>
        <w:t>MUSEUS OU MONUMENTOS SOB GESTÃO DA MMP, EPE</w:t>
      </w:r>
    </w:p>
    <w:p w14:paraId="3A894F60" w14:textId="77777777" w:rsidR="00DA4376" w:rsidRDefault="00DA4376">
      <w:pPr>
        <w:spacing w:line="300" w:lineRule="atLeast"/>
        <w:jc w:val="center"/>
        <w:outlineLvl w:val="0"/>
        <w:rPr>
          <w:rFonts w:ascii="Aptos Narrow" w:hAnsi="Aptos Narrow"/>
          <w:b/>
          <w:smallCaps/>
          <w:color w:val="0000FF"/>
          <w:szCs w:val="24"/>
        </w:rPr>
      </w:pPr>
    </w:p>
    <w:p w14:paraId="40B6D6EA" w14:textId="77777777" w:rsidR="00DA4376" w:rsidRDefault="00DA61B6">
      <w:pPr>
        <w:spacing w:line="300" w:lineRule="atLeast"/>
        <w:jc w:val="center"/>
        <w:outlineLvl w:val="0"/>
        <w:rPr>
          <w:rFonts w:ascii="Aptos Narrow" w:hAnsi="Aptos Narrow"/>
          <w:b/>
          <w:smallCaps/>
          <w:color w:val="0000FF"/>
          <w:szCs w:val="24"/>
        </w:rPr>
      </w:pPr>
      <w:r>
        <w:rPr>
          <w:rFonts w:ascii="Aptos Narrow" w:hAnsi="Aptos Narrow"/>
          <w:b/>
          <w:smallCaps/>
          <w:color w:val="0000FF"/>
          <w:szCs w:val="24"/>
        </w:rPr>
        <w:t>Protocolo de Colaboração</w:t>
      </w:r>
    </w:p>
    <w:p w14:paraId="415F9BF6" w14:textId="77777777" w:rsidR="00DA4376" w:rsidRDefault="00DA4376">
      <w:pPr>
        <w:spacing w:line="300" w:lineRule="atLeast"/>
        <w:jc w:val="both"/>
        <w:rPr>
          <w:rFonts w:ascii="Aptos Narrow" w:hAnsi="Aptos Narrow"/>
          <w:szCs w:val="24"/>
        </w:rPr>
      </w:pPr>
    </w:p>
    <w:p w14:paraId="0BEEF4C0" w14:textId="77777777" w:rsidR="00DA4376" w:rsidRDefault="00DA4376">
      <w:pPr>
        <w:spacing w:line="300" w:lineRule="atLeast"/>
        <w:jc w:val="both"/>
        <w:rPr>
          <w:rFonts w:ascii="Aptos Narrow" w:hAnsi="Aptos Narrow"/>
          <w:sz w:val="22"/>
          <w:szCs w:val="22"/>
        </w:rPr>
      </w:pPr>
    </w:p>
    <w:p w14:paraId="69302F0E" w14:textId="77777777" w:rsidR="00DA4376" w:rsidRDefault="00DA61B6">
      <w:pPr>
        <w:spacing w:line="300" w:lineRule="atLeast"/>
        <w:jc w:val="both"/>
        <w:outlineLvl w:val="0"/>
        <w:rPr>
          <w:rFonts w:ascii="Aptos Narrow" w:hAnsi="Aptos Narrow" w:cs="Calibri"/>
          <w:sz w:val="22"/>
          <w:szCs w:val="22"/>
        </w:rPr>
      </w:pPr>
      <w:r>
        <w:rPr>
          <w:rFonts w:ascii="Aptos Narrow" w:hAnsi="Aptos Narrow" w:cs="Calibri"/>
          <w:sz w:val="22"/>
          <w:szCs w:val="22"/>
        </w:rPr>
        <w:t xml:space="preserve">Entre </w:t>
      </w:r>
    </w:p>
    <w:p w14:paraId="788A2CF6" w14:textId="77777777" w:rsidR="00DA4376" w:rsidRDefault="00DA4376">
      <w:pPr>
        <w:spacing w:line="300" w:lineRule="atLeast"/>
        <w:jc w:val="both"/>
        <w:rPr>
          <w:rFonts w:ascii="Aptos Narrow" w:hAnsi="Aptos Narrow" w:cs="Calibri"/>
          <w:sz w:val="22"/>
          <w:szCs w:val="22"/>
        </w:rPr>
      </w:pPr>
    </w:p>
    <w:p w14:paraId="67EBC363" w14:textId="77777777" w:rsidR="00DA4376" w:rsidRDefault="00DA61B6">
      <w:pPr>
        <w:spacing w:line="300" w:lineRule="atLeast"/>
        <w:jc w:val="both"/>
      </w:pPr>
      <w:r>
        <w:rPr>
          <w:rStyle w:val="Fontepargpadro"/>
          <w:rFonts w:ascii="Aptos Narrow" w:hAnsi="Aptos Narrow" w:cs="Calibri"/>
          <w:sz w:val="22"/>
          <w:szCs w:val="22"/>
        </w:rPr>
        <w:t>Museus e Monumentos de Portugal E.P.E.,</w:t>
      </w:r>
      <w:r>
        <w:rPr>
          <w:rStyle w:val="Fontepargpadro"/>
          <w:rFonts w:ascii="Aptos Narrow" w:hAnsi="Aptos Narrow" w:cs="Calibri"/>
          <w:b/>
          <w:bCs/>
          <w:sz w:val="22"/>
          <w:szCs w:val="22"/>
        </w:rPr>
        <w:t xml:space="preserve"> </w:t>
      </w:r>
      <w:r>
        <w:rPr>
          <w:rStyle w:val="Fontepargpadro"/>
          <w:rFonts w:ascii="Aptos Narrow" w:hAnsi="Aptos Narrow" w:cs="Calibri"/>
          <w:sz w:val="22"/>
          <w:szCs w:val="22"/>
        </w:rPr>
        <w:t>adiante designada por Primeiro Outorgante,</w:t>
      </w:r>
      <w:r>
        <w:rPr>
          <w:rStyle w:val="Fontepargpadro"/>
          <w:rFonts w:ascii="Aptos Narrow" w:hAnsi="Aptos Narrow" w:cs="Calibri"/>
          <w:bCs/>
          <w:sz w:val="22"/>
          <w:szCs w:val="22"/>
        </w:rPr>
        <w:t xml:space="preserve"> com sede no Palácio Nacional da Ajuda, Ala Sul, Largo da Ajuda, 1349-021 Lisboa, contribuinte n.º 517804417, </w:t>
      </w:r>
      <w:r>
        <w:rPr>
          <w:rStyle w:val="Fontepargpadro"/>
          <w:rFonts w:ascii="Aptos Narrow" w:hAnsi="Aptos Narrow" w:cs="Calibri"/>
          <w:sz w:val="22"/>
          <w:szCs w:val="22"/>
        </w:rPr>
        <w:t xml:space="preserve">representada por………………. como entidade depositária através do </w:t>
      </w:r>
      <w:r>
        <w:rPr>
          <w:rStyle w:val="Fontepargpadro"/>
          <w:rFonts w:ascii="Aptos Narrow" w:hAnsi="Aptos Narrow" w:cs="Calibri"/>
          <w:color w:val="808080"/>
          <w:sz w:val="22"/>
          <w:szCs w:val="22"/>
        </w:rPr>
        <w:t>(museu/monumento</w:t>
      </w:r>
      <w:r>
        <w:rPr>
          <w:rStyle w:val="Fontepargpadro"/>
          <w:rFonts w:ascii="Aptos Narrow" w:hAnsi="Aptos Narrow" w:cs="Calibri"/>
          <w:color w:val="A6A6A6"/>
          <w:sz w:val="22"/>
          <w:szCs w:val="22"/>
        </w:rPr>
        <w:t>)</w:t>
      </w:r>
    </w:p>
    <w:p w14:paraId="5AB3AE11" w14:textId="77777777" w:rsidR="00DA4376" w:rsidRDefault="00DA4376">
      <w:pPr>
        <w:spacing w:line="300" w:lineRule="atLeast"/>
        <w:jc w:val="both"/>
        <w:rPr>
          <w:rFonts w:ascii="Aptos Narrow" w:hAnsi="Aptos Narrow" w:cs="Calibri"/>
          <w:color w:val="808080"/>
          <w:sz w:val="22"/>
          <w:szCs w:val="22"/>
        </w:rPr>
      </w:pPr>
    </w:p>
    <w:p w14:paraId="3A299ABE" w14:textId="77777777" w:rsidR="00DA4376" w:rsidRDefault="00DA61B6">
      <w:pPr>
        <w:spacing w:line="300" w:lineRule="atLeast"/>
        <w:outlineLvl w:val="0"/>
        <w:rPr>
          <w:rFonts w:ascii="Aptos Narrow" w:hAnsi="Aptos Narrow" w:cs="Calibri"/>
          <w:sz w:val="22"/>
          <w:szCs w:val="22"/>
        </w:rPr>
      </w:pPr>
      <w:r>
        <w:rPr>
          <w:rFonts w:ascii="Aptos Narrow" w:hAnsi="Aptos Narrow" w:cs="Calibri"/>
          <w:sz w:val="22"/>
          <w:szCs w:val="22"/>
        </w:rPr>
        <w:t xml:space="preserve">E </w:t>
      </w:r>
    </w:p>
    <w:p w14:paraId="69223952" w14:textId="77777777" w:rsidR="00DA4376" w:rsidRDefault="00DA4376">
      <w:pPr>
        <w:spacing w:line="300" w:lineRule="atLeast"/>
        <w:rPr>
          <w:rFonts w:ascii="Aptos Narrow" w:hAnsi="Aptos Narrow" w:cs="Calibri"/>
          <w:sz w:val="22"/>
          <w:szCs w:val="22"/>
        </w:rPr>
      </w:pPr>
    </w:p>
    <w:p w14:paraId="60FDF7DF" w14:textId="77777777" w:rsidR="00DA4376" w:rsidRDefault="00DA61B6">
      <w:pPr>
        <w:spacing w:line="300" w:lineRule="atLeast"/>
        <w:jc w:val="both"/>
      </w:pPr>
      <w:r>
        <w:rPr>
          <w:rStyle w:val="Fontepargpadro"/>
          <w:rFonts w:ascii="Aptos Narrow" w:hAnsi="Aptos Narrow" w:cs="Calibri"/>
          <w:sz w:val="22"/>
          <w:szCs w:val="22"/>
        </w:rPr>
        <w:t xml:space="preserve">A </w:t>
      </w:r>
      <w:r>
        <w:rPr>
          <w:rStyle w:val="Fontepargpadro"/>
          <w:rFonts w:ascii="Aptos Narrow" w:hAnsi="Aptos Narrow" w:cs="Calibri"/>
          <w:color w:val="808080"/>
          <w:sz w:val="22"/>
          <w:szCs w:val="22"/>
        </w:rPr>
        <w:t>(nome da entidade depositante ou da respetiva tutela ou de um particular)</w:t>
      </w:r>
      <w:r>
        <w:rPr>
          <w:rStyle w:val="Fontepargpadro"/>
          <w:rFonts w:ascii="Aptos Narrow" w:hAnsi="Aptos Narrow" w:cs="Calibri"/>
          <w:sz w:val="22"/>
          <w:szCs w:val="22"/>
        </w:rPr>
        <w:t xml:space="preserve">, adiante designada por Segundo Outorgante, residente/com sede em </w:t>
      </w:r>
      <w:r>
        <w:rPr>
          <w:rStyle w:val="Fontepargpadro"/>
          <w:rFonts w:ascii="Aptos Narrow" w:hAnsi="Aptos Narrow" w:cs="Calibri"/>
          <w:color w:val="808080"/>
          <w:sz w:val="22"/>
          <w:szCs w:val="22"/>
        </w:rPr>
        <w:t>(morada)</w:t>
      </w:r>
      <w:r>
        <w:rPr>
          <w:rStyle w:val="Fontepargpadro"/>
          <w:rFonts w:ascii="Aptos Narrow" w:hAnsi="Aptos Narrow" w:cs="Calibri"/>
          <w:sz w:val="22"/>
          <w:szCs w:val="22"/>
        </w:rPr>
        <w:t xml:space="preserve">, representada pelo seu </w:t>
      </w:r>
      <w:r>
        <w:rPr>
          <w:rStyle w:val="Fontepargpadro"/>
          <w:rFonts w:ascii="Aptos Narrow" w:hAnsi="Aptos Narrow" w:cs="Calibri"/>
          <w:color w:val="808080"/>
          <w:sz w:val="22"/>
          <w:szCs w:val="22"/>
        </w:rPr>
        <w:t>Diretor/Presidente ou particular</w:t>
      </w:r>
      <w:r>
        <w:rPr>
          <w:rStyle w:val="Fontepargpadro"/>
          <w:rFonts w:ascii="Aptos Narrow" w:hAnsi="Aptos Narrow" w:cs="Calibri"/>
          <w:sz w:val="22"/>
          <w:szCs w:val="22"/>
        </w:rPr>
        <w:t>,</w:t>
      </w:r>
      <w:r>
        <w:rPr>
          <w:rStyle w:val="Fontepargpadro"/>
          <w:rFonts w:ascii="Aptos Narrow" w:hAnsi="Aptos Narrow" w:cs="Calibri"/>
          <w:color w:val="808080"/>
          <w:sz w:val="22"/>
          <w:szCs w:val="22"/>
        </w:rPr>
        <w:t xml:space="preserve"> (nome, elementos de identificação)</w:t>
      </w:r>
      <w:r>
        <w:rPr>
          <w:rStyle w:val="Fontepargpadro"/>
          <w:rFonts w:ascii="Aptos Narrow" w:hAnsi="Aptos Narrow" w:cs="Calibri"/>
          <w:sz w:val="22"/>
          <w:szCs w:val="22"/>
        </w:rPr>
        <w:t>;</w:t>
      </w:r>
    </w:p>
    <w:p w14:paraId="0A1B143C" w14:textId="77777777" w:rsidR="00DA4376" w:rsidRDefault="00DA4376">
      <w:pPr>
        <w:spacing w:line="300" w:lineRule="atLeast"/>
        <w:jc w:val="both"/>
        <w:rPr>
          <w:rFonts w:ascii="Aptos Narrow" w:hAnsi="Aptos Narrow"/>
          <w:sz w:val="22"/>
          <w:szCs w:val="22"/>
        </w:rPr>
      </w:pPr>
    </w:p>
    <w:p w14:paraId="4BE3FCB1" w14:textId="77777777" w:rsidR="00DA4376" w:rsidRDefault="00DA4376">
      <w:pPr>
        <w:spacing w:line="300" w:lineRule="atLeast"/>
        <w:jc w:val="both"/>
        <w:rPr>
          <w:rFonts w:ascii="Aptos Narrow" w:hAnsi="Aptos Narrow" w:cs="Calibri"/>
          <w:sz w:val="22"/>
          <w:szCs w:val="22"/>
        </w:rPr>
      </w:pPr>
    </w:p>
    <w:p w14:paraId="0461E34D" w14:textId="77777777" w:rsidR="00DA4376" w:rsidRDefault="00DA61B6">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CLÁUSULA 1ª</w:t>
      </w:r>
    </w:p>
    <w:p w14:paraId="3A59C203" w14:textId="77777777" w:rsidR="00DA4376" w:rsidRDefault="00DA61B6">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Objeto</w:t>
      </w:r>
    </w:p>
    <w:p w14:paraId="2074BA0B" w14:textId="77777777" w:rsidR="00DA4376" w:rsidRDefault="00DA4376">
      <w:pPr>
        <w:spacing w:line="300" w:lineRule="atLeast"/>
        <w:jc w:val="both"/>
        <w:rPr>
          <w:rFonts w:ascii="Aptos Narrow" w:hAnsi="Aptos Narrow" w:cs="Calibri"/>
          <w:sz w:val="22"/>
          <w:szCs w:val="22"/>
        </w:rPr>
      </w:pPr>
    </w:p>
    <w:p w14:paraId="39120061" w14:textId="77777777" w:rsidR="00DA4376" w:rsidRDefault="00DA61B6">
      <w:pPr>
        <w:spacing w:line="300" w:lineRule="atLeast"/>
        <w:jc w:val="both"/>
      </w:pPr>
      <w:r>
        <w:rPr>
          <w:rStyle w:val="Fontepargpadro"/>
          <w:rFonts w:ascii="Aptos Narrow" w:hAnsi="Aptos Narrow" w:cs="Calibri"/>
          <w:sz w:val="22"/>
          <w:szCs w:val="22"/>
        </w:rPr>
        <w:t xml:space="preserve">O Segundo Outorgante, no exercício das suas competências </w:t>
      </w:r>
      <w:r>
        <w:rPr>
          <w:rStyle w:val="Fontepargpadro"/>
          <w:rFonts w:ascii="Aptos Narrow" w:hAnsi="Aptos Narrow" w:cs="Calibri"/>
          <w:i/>
          <w:iCs/>
          <w:sz w:val="22"/>
          <w:szCs w:val="22"/>
        </w:rPr>
        <w:t>(não aplicável a particulares)</w:t>
      </w:r>
      <w:r>
        <w:rPr>
          <w:rStyle w:val="Fontepargpadro"/>
          <w:rFonts w:ascii="Aptos Narrow" w:hAnsi="Aptos Narrow" w:cs="Calibri"/>
          <w:sz w:val="22"/>
          <w:szCs w:val="22"/>
        </w:rPr>
        <w:t xml:space="preserve">, procede ao depósito em </w:t>
      </w:r>
      <w:r>
        <w:rPr>
          <w:rStyle w:val="Fontepargpadro"/>
          <w:rFonts w:ascii="Aptos Narrow" w:hAnsi="Aptos Narrow" w:cs="Calibri"/>
          <w:color w:val="808080"/>
          <w:sz w:val="22"/>
          <w:szCs w:val="22"/>
        </w:rPr>
        <w:t>(designação da entidade depositária)</w:t>
      </w:r>
      <w:r>
        <w:rPr>
          <w:rStyle w:val="Fontepargpadro"/>
          <w:rFonts w:ascii="Aptos Narrow" w:hAnsi="Aptos Narrow" w:cs="Calibri"/>
          <w:sz w:val="22"/>
          <w:szCs w:val="22"/>
        </w:rPr>
        <w:t xml:space="preserve">, dos seguintes bens móveis </w:t>
      </w:r>
      <w:r>
        <w:rPr>
          <w:rStyle w:val="Fontepargpadro"/>
          <w:rFonts w:ascii="Aptos Narrow" w:hAnsi="Aptos Narrow" w:cs="Calibri"/>
          <w:i/>
          <w:color w:val="808080"/>
          <w:sz w:val="22"/>
          <w:szCs w:val="22"/>
        </w:rPr>
        <w:t>[se necessário remeter para listagem anexa]</w:t>
      </w:r>
      <w:r>
        <w:rPr>
          <w:rStyle w:val="Fontepargpadro"/>
          <w:rFonts w:ascii="Aptos Narrow" w:hAnsi="Aptos Narrow" w:cs="Calibri"/>
          <w:sz w:val="22"/>
          <w:szCs w:val="22"/>
        </w:rPr>
        <w:t>, pertencentes ao acervo do Segundo Outorgante</w:t>
      </w:r>
      <w:r>
        <w:rPr>
          <w:rStyle w:val="Fontepargpadro"/>
          <w:rFonts w:ascii="Aptos Narrow" w:hAnsi="Aptos Narrow" w:cs="Calibri"/>
          <w:color w:val="808080"/>
          <w:sz w:val="22"/>
          <w:szCs w:val="22"/>
        </w:rPr>
        <w:t>): (</w:t>
      </w:r>
      <w:r>
        <w:rPr>
          <w:rStyle w:val="Fontepargpadro"/>
          <w:rFonts w:ascii="Aptos Narrow" w:hAnsi="Aptos Narrow" w:cs="Calibri"/>
          <w:i/>
          <w:color w:val="808080"/>
          <w:sz w:val="22"/>
          <w:szCs w:val="22"/>
        </w:rPr>
        <w:t>Identificação dos bens móveis com indicação de denominação/título, produção/autoria, datação, matéria e técnica, dimensões e número de inventário)</w:t>
      </w:r>
      <w:r>
        <w:rPr>
          <w:rStyle w:val="Fontepargpadro"/>
          <w:rFonts w:ascii="Aptos Narrow" w:hAnsi="Aptos Narrow" w:cs="Calibri"/>
          <w:i/>
          <w:sz w:val="22"/>
          <w:szCs w:val="22"/>
        </w:rPr>
        <w:t xml:space="preserve">. </w:t>
      </w:r>
    </w:p>
    <w:p w14:paraId="02A54E8D" w14:textId="77777777" w:rsidR="00DA4376" w:rsidRDefault="00DA4376">
      <w:pPr>
        <w:spacing w:line="300" w:lineRule="atLeast"/>
        <w:jc w:val="both"/>
        <w:rPr>
          <w:rFonts w:ascii="Aptos Narrow" w:hAnsi="Aptos Narrow"/>
          <w:iCs/>
          <w:sz w:val="22"/>
          <w:szCs w:val="22"/>
        </w:rPr>
      </w:pPr>
    </w:p>
    <w:p w14:paraId="1AC32B60" w14:textId="77777777" w:rsidR="00DA4376" w:rsidRDefault="00DA4376">
      <w:pPr>
        <w:spacing w:line="300" w:lineRule="atLeast"/>
        <w:jc w:val="both"/>
        <w:rPr>
          <w:rFonts w:ascii="Aptos Narrow" w:hAnsi="Aptos Narrow" w:cs="Calibri"/>
          <w:sz w:val="22"/>
          <w:szCs w:val="22"/>
        </w:rPr>
      </w:pPr>
    </w:p>
    <w:p w14:paraId="4C63C58A" w14:textId="77777777" w:rsidR="00DA4376" w:rsidRDefault="00DA61B6">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CLÁUSULA 2ª</w:t>
      </w:r>
    </w:p>
    <w:p w14:paraId="2A9E0A70" w14:textId="77777777" w:rsidR="00DA4376" w:rsidRDefault="00DA61B6">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Responsabilidades das Partes</w:t>
      </w:r>
    </w:p>
    <w:p w14:paraId="0C033339" w14:textId="77777777" w:rsidR="00DA4376" w:rsidRDefault="00DA4376">
      <w:pPr>
        <w:spacing w:line="300" w:lineRule="atLeast"/>
        <w:jc w:val="both"/>
        <w:rPr>
          <w:rFonts w:ascii="Aptos Narrow" w:hAnsi="Aptos Narrow" w:cs="Calibri"/>
          <w:sz w:val="22"/>
          <w:szCs w:val="22"/>
        </w:rPr>
      </w:pPr>
    </w:p>
    <w:p w14:paraId="71D0BE96"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O Primeiro Outorgante assegurará, através do </w:t>
      </w:r>
      <w:r>
        <w:rPr>
          <w:rStyle w:val="Fontepargpadro"/>
          <w:rFonts w:ascii="Aptos Narrow" w:hAnsi="Aptos Narrow" w:cs="Calibri"/>
          <w:color w:val="808080"/>
        </w:rPr>
        <w:t>(designação do serviço dependente)</w:t>
      </w:r>
      <w:r>
        <w:rPr>
          <w:rStyle w:val="Fontepargpadro"/>
          <w:rFonts w:ascii="Aptos Narrow" w:hAnsi="Aptos Narrow" w:cs="Calibri"/>
        </w:rPr>
        <w:t xml:space="preserve">, todos os procedimentos necessários à concretização do depósito, designadamente a preparação da documentação de identificação do bem móvel </w:t>
      </w:r>
      <w:r>
        <w:rPr>
          <w:rStyle w:val="Fontepargpadro"/>
          <w:rFonts w:ascii="Aptos Narrow" w:hAnsi="Aptos Narrow" w:cs="Calibri"/>
          <w:color w:val="808080"/>
        </w:rPr>
        <w:t>(ficha de inventário com imagem)</w:t>
      </w:r>
      <w:r>
        <w:rPr>
          <w:rStyle w:val="Fontepargpadro"/>
          <w:rFonts w:ascii="Aptos Narrow" w:hAnsi="Aptos Narrow" w:cs="Calibri"/>
        </w:rPr>
        <w:t>, discriminação das condições de conservação, auto de depósito, embalagem e acompanhamento do transporte.</w:t>
      </w:r>
    </w:p>
    <w:p w14:paraId="702C7920"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A embalagem e materiais envolventes do bem móvel ficarão igualmente em depósito em </w:t>
      </w:r>
      <w:r>
        <w:rPr>
          <w:rStyle w:val="Fontepargpadro"/>
          <w:rFonts w:ascii="Aptos Narrow" w:hAnsi="Aptos Narrow" w:cs="Calibri"/>
          <w:color w:val="808080"/>
        </w:rPr>
        <w:t>(designação da entidade depositária)</w:t>
      </w:r>
      <w:r>
        <w:rPr>
          <w:rStyle w:val="Fontepargpadro"/>
          <w:rFonts w:ascii="Aptos Narrow" w:hAnsi="Aptos Narrow" w:cs="Calibri"/>
        </w:rPr>
        <w:t>, não podendo ser deslocado para fora o exterior sem recurso à embalagem própria.</w:t>
      </w:r>
    </w:p>
    <w:p w14:paraId="752FAB8B"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O transporte do bem móvel da entidade depositante </w:t>
      </w:r>
      <w:r>
        <w:rPr>
          <w:rStyle w:val="Fontepargpadro"/>
          <w:rFonts w:ascii="Aptos Narrow" w:hAnsi="Aptos Narrow" w:cs="Calibri"/>
          <w:color w:val="808080"/>
        </w:rPr>
        <w:t>(designação)</w:t>
      </w:r>
      <w:r>
        <w:rPr>
          <w:rStyle w:val="Fontepargpadro"/>
          <w:rFonts w:ascii="Aptos Narrow" w:hAnsi="Aptos Narrow" w:cs="Calibri"/>
          <w:color w:val="4F81BD"/>
        </w:rPr>
        <w:t xml:space="preserve"> </w:t>
      </w:r>
      <w:r>
        <w:rPr>
          <w:rStyle w:val="Fontepargpadro"/>
          <w:rFonts w:ascii="Aptos Narrow" w:hAnsi="Aptos Narrow" w:cs="Calibri"/>
        </w:rPr>
        <w:t xml:space="preserve">para </w:t>
      </w:r>
      <w:r>
        <w:rPr>
          <w:rStyle w:val="Fontepargpadro"/>
          <w:rFonts w:ascii="Aptos Narrow" w:hAnsi="Aptos Narrow" w:cs="Calibri"/>
          <w:color w:val="808080"/>
        </w:rPr>
        <w:t>(designação da entidade depositária)</w:t>
      </w:r>
      <w:r>
        <w:rPr>
          <w:rStyle w:val="Fontepargpadro"/>
          <w:rFonts w:ascii="Aptos Narrow" w:hAnsi="Aptos Narrow" w:cs="Calibri"/>
        </w:rPr>
        <w:t xml:space="preserve">, será assegurado por uma empresa de reconhecida idoneidade e competência no transporte de obras de arte, a contratar pelo Segundo Outorgante que assumirá os encargos inerentes. </w:t>
      </w:r>
    </w:p>
    <w:p w14:paraId="40D4FB7E"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lastRenderedPageBreak/>
        <w:t xml:space="preserve">Deverão ser cumpridos todos os procedimentos necessários à proteção do bem móvel, sendo o acompanhamento do percurso assegurado por </w:t>
      </w:r>
      <w:r>
        <w:rPr>
          <w:rStyle w:val="Fontepargpadro"/>
          <w:rFonts w:ascii="Aptos Narrow" w:hAnsi="Aptos Narrow" w:cs="Calibri"/>
          <w:color w:val="808080"/>
        </w:rPr>
        <w:t>(proprietário do bem móvel)</w:t>
      </w:r>
      <w:r>
        <w:rPr>
          <w:rStyle w:val="Fontepargpadro"/>
          <w:rFonts w:ascii="Aptos Narrow" w:hAnsi="Aptos Narrow" w:cs="Calibri"/>
        </w:rPr>
        <w:t xml:space="preserve"> e/ou por um técnico do Museu </w:t>
      </w:r>
      <w:r>
        <w:rPr>
          <w:rStyle w:val="Fontepargpadro"/>
          <w:rFonts w:ascii="Aptos Narrow" w:hAnsi="Aptos Narrow" w:cs="Calibri"/>
          <w:color w:val="808080"/>
        </w:rPr>
        <w:t>(designação da entidade depositária)</w:t>
      </w:r>
      <w:r>
        <w:rPr>
          <w:rStyle w:val="Fontepargpadro"/>
          <w:rFonts w:ascii="Aptos Narrow" w:hAnsi="Aptos Narrow" w:cs="Calibri"/>
        </w:rPr>
        <w:t>.</w:t>
      </w:r>
    </w:p>
    <w:p w14:paraId="45C0DE53"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O bem móvel permanecerá em exposição em </w:t>
      </w:r>
      <w:r>
        <w:rPr>
          <w:rStyle w:val="Fontepargpadro"/>
          <w:rFonts w:ascii="Aptos Narrow" w:hAnsi="Aptos Narrow" w:cs="Calibri"/>
          <w:color w:val="808080"/>
        </w:rPr>
        <w:t>(local)</w:t>
      </w:r>
      <w:r>
        <w:rPr>
          <w:rStyle w:val="Fontepargpadro"/>
          <w:rFonts w:ascii="Aptos Narrow" w:hAnsi="Aptos Narrow" w:cs="Calibri"/>
        </w:rPr>
        <w:t xml:space="preserve">, sendo observadas todas as condições para a sua correta conservação e salvaguarda. </w:t>
      </w:r>
    </w:p>
    <w:p w14:paraId="131DEFEB"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O Segundo Outorgante efetuará um seguro do bem móvel depositado </w:t>
      </w:r>
      <w:r>
        <w:rPr>
          <w:rStyle w:val="Fontepargpadro"/>
          <w:rFonts w:ascii="Aptos Narrow" w:hAnsi="Aptos Narrow" w:cs="Calibri"/>
          <w:i/>
          <w:iCs/>
        </w:rPr>
        <w:t>(facultativo).</w:t>
      </w:r>
    </w:p>
    <w:p w14:paraId="7E89D512"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No caso em que se verifique a necessidade de deslocar o bem móvel para fora do Museu </w:t>
      </w:r>
      <w:r>
        <w:rPr>
          <w:rStyle w:val="Fontepargpadro"/>
          <w:rFonts w:ascii="Aptos Narrow" w:hAnsi="Aptos Narrow" w:cs="Calibri"/>
          <w:color w:val="808080"/>
        </w:rPr>
        <w:t>(local)</w:t>
      </w:r>
      <w:r>
        <w:rPr>
          <w:rStyle w:val="Fontepargpadro"/>
          <w:rFonts w:ascii="Aptos Narrow" w:hAnsi="Aptos Narrow" w:cs="Calibri"/>
        </w:rPr>
        <w:t xml:space="preserve">, compromete-se o Primeiro Outorgante a solicitar, com a antecedência mínima de trinta dias continuados, autorização ao Segundo Outorgante. </w:t>
      </w:r>
    </w:p>
    <w:p w14:paraId="08C0176B"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No caso previsto no número anterior, o Primeiro Outorgante, através do depositário, compromete-se ainda a cumprir os procedimentos que assegurem a proteção, conservação e segurança do bem móvel, nomeadamente: </w:t>
      </w:r>
    </w:p>
    <w:p w14:paraId="4C4F0B5C" w14:textId="77777777" w:rsidR="00DA4376" w:rsidRDefault="00DA61B6">
      <w:pPr>
        <w:spacing w:line="300" w:lineRule="atLeast"/>
        <w:jc w:val="both"/>
        <w:rPr>
          <w:rFonts w:ascii="Aptos Narrow" w:hAnsi="Aptos Narrow" w:cs="Calibri"/>
          <w:sz w:val="22"/>
          <w:szCs w:val="22"/>
        </w:rPr>
      </w:pPr>
      <w:r>
        <w:rPr>
          <w:rFonts w:ascii="Aptos Narrow" w:hAnsi="Aptos Narrow" w:cs="Calibri"/>
          <w:sz w:val="22"/>
          <w:szCs w:val="22"/>
        </w:rPr>
        <w:t>a) Utilização da embalagem própria para o seu transporte;</w:t>
      </w:r>
    </w:p>
    <w:p w14:paraId="0F7397B3" w14:textId="77777777" w:rsidR="00DA4376" w:rsidRDefault="00DA61B6">
      <w:pPr>
        <w:spacing w:line="300" w:lineRule="atLeast"/>
        <w:jc w:val="both"/>
      </w:pPr>
      <w:r>
        <w:rPr>
          <w:rStyle w:val="Fontepargpadro"/>
          <w:rFonts w:ascii="Aptos Narrow" w:hAnsi="Aptos Narrow" w:cs="Calibri"/>
          <w:sz w:val="22"/>
          <w:szCs w:val="22"/>
        </w:rPr>
        <w:t xml:space="preserve">b) Realização de um seguro abrangente da totalidade do percurso a efetuar, desde o momento de saída do </w:t>
      </w:r>
      <w:r>
        <w:rPr>
          <w:rStyle w:val="Fontepargpadro"/>
          <w:rFonts w:ascii="Aptos Narrow" w:hAnsi="Aptos Narrow" w:cs="Calibri"/>
          <w:color w:val="808080"/>
          <w:sz w:val="22"/>
          <w:szCs w:val="22"/>
        </w:rPr>
        <w:t>(local)</w:t>
      </w:r>
      <w:r>
        <w:rPr>
          <w:rStyle w:val="Fontepargpadro"/>
          <w:rFonts w:ascii="Aptos Narrow" w:hAnsi="Aptos Narrow" w:cs="Calibri"/>
          <w:sz w:val="22"/>
          <w:szCs w:val="22"/>
        </w:rPr>
        <w:t xml:space="preserve"> até ao seu regresso a este local;</w:t>
      </w:r>
    </w:p>
    <w:p w14:paraId="608F683F" w14:textId="77777777" w:rsidR="00DA4376" w:rsidRDefault="00DA61B6">
      <w:pPr>
        <w:spacing w:line="300" w:lineRule="atLeast"/>
        <w:jc w:val="both"/>
      </w:pPr>
      <w:r>
        <w:rPr>
          <w:rStyle w:val="Fontepargpadro"/>
          <w:rFonts w:ascii="Aptos Narrow" w:hAnsi="Aptos Narrow" w:cs="Calibri"/>
          <w:sz w:val="22"/>
          <w:szCs w:val="22"/>
        </w:rPr>
        <w:t xml:space="preserve">c) Acompanhamento do trânsito da peça por um técnico responsável da </w:t>
      </w:r>
      <w:r>
        <w:rPr>
          <w:rStyle w:val="Fontepargpadro"/>
          <w:rFonts w:ascii="Aptos Narrow" w:hAnsi="Aptos Narrow" w:cs="Calibri"/>
          <w:color w:val="808080"/>
          <w:sz w:val="22"/>
          <w:szCs w:val="22"/>
        </w:rPr>
        <w:t>(designação da entidade depositária)</w:t>
      </w:r>
      <w:r>
        <w:rPr>
          <w:rStyle w:val="Fontepargpadro"/>
          <w:rFonts w:ascii="Aptos Narrow" w:hAnsi="Aptos Narrow" w:cs="Calibri"/>
          <w:sz w:val="22"/>
          <w:szCs w:val="22"/>
        </w:rPr>
        <w:t>.</w:t>
      </w:r>
    </w:p>
    <w:p w14:paraId="789F17E5" w14:textId="77777777" w:rsidR="00DA4376" w:rsidRDefault="00DA4376">
      <w:pPr>
        <w:spacing w:line="300" w:lineRule="atLeast"/>
        <w:ind w:firstLine="720"/>
        <w:jc w:val="both"/>
        <w:rPr>
          <w:rFonts w:ascii="Aptos Narrow" w:hAnsi="Aptos Narrow" w:cs="Calibri"/>
          <w:sz w:val="22"/>
          <w:szCs w:val="22"/>
        </w:rPr>
      </w:pPr>
    </w:p>
    <w:p w14:paraId="0A649253" w14:textId="77777777" w:rsidR="00DA4376" w:rsidRDefault="00DA61B6">
      <w:pPr>
        <w:pStyle w:val="PargrafodaLista"/>
        <w:numPr>
          <w:ilvl w:val="0"/>
          <w:numId w:val="1"/>
        </w:numPr>
        <w:spacing w:line="300" w:lineRule="atLeast"/>
        <w:ind w:left="0" w:hanging="426"/>
        <w:jc w:val="both"/>
        <w:rPr>
          <w:rFonts w:ascii="Aptos Narrow" w:hAnsi="Aptos Narrow" w:cs="Calibri"/>
        </w:rPr>
      </w:pPr>
      <w:r>
        <w:rPr>
          <w:rFonts w:ascii="Aptos Narrow" w:hAnsi="Aptos Narrow" w:cs="Calibri"/>
        </w:rPr>
        <w:t>Caso se verifique qualquer dano ou situação anómala no bem móvel, deverá o Primeiro Outorgante notificar de imediato o Segundo Outorgante, a fim de se tomarem as medidas necessárias.</w:t>
      </w:r>
    </w:p>
    <w:p w14:paraId="4F4E1D71" w14:textId="77777777" w:rsidR="00DA4376" w:rsidRDefault="00DA61B6">
      <w:pPr>
        <w:pStyle w:val="PargrafodaLista"/>
        <w:numPr>
          <w:ilvl w:val="0"/>
          <w:numId w:val="1"/>
        </w:numPr>
        <w:spacing w:line="300" w:lineRule="atLeast"/>
        <w:ind w:left="0" w:hanging="426"/>
        <w:jc w:val="both"/>
      </w:pPr>
      <w:r>
        <w:rPr>
          <w:rStyle w:val="Fontepargpadro"/>
          <w:rFonts w:ascii="Aptos Narrow" w:hAnsi="Aptos Narrow" w:cs="Calibri"/>
        </w:rPr>
        <w:t xml:space="preserve">No caso em que entidades terceiras venham a solicitar ao Primeiro Outorgante a cedência temporária do bem móvel, a mesma não deverá ocorrer por um período superior a </w:t>
      </w:r>
      <w:r>
        <w:rPr>
          <w:rStyle w:val="Fontepargpadro"/>
          <w:rFonts w:ascii="Aptos Narrow" w:hAnsi="Aptos Narrow" w:cs="Calibri"/>
          <w:color w:val="808080"/>
        </w:rPr>
        <w:t>_____</w:t>
      </w:r>
      <w:r>
        <w:rPr>
          <w:rStyle w:val="Fontepargpadro"/>
          <w:rFonts w:ascii="Aptos Narrow" w:hAnsi="Aptos Narrow" w:cs="Calibri"/>
        </w:rPr>
        <w:t xml:space="preserve"> meses, sendo nesse caso a recolha e o transporte da peça organizados pelo Primeiro Outorgante.</w:t>
      </w:r>
    </w:p>
    <w:p w14:paraId="02CC6719" w14:textId="77777777" w:rsidR="00DA4376" w:rsidRDefault="00DA61B6">
      <w:pPr>
        <w:pStyle w:val="PargrafodaLista"/>
        <w:numPr>
          <w:ilvl w:val="0"/>
          <w:numId w:val="1"/>
        </w:numPr>
        <w:spacing w:line="300" w:lineRule="atLeast"/>
        <w:ind w:left="0" w:hanging="426"/>
        <w:jc w:val="both"/>
        <w:rPr>
          <w:rFonts w:ascii="Aptos Narrow" w:hAnsi="Aptos Narrow" w:cs="Calibri"/>
        </w:rPr>
      </w:pPr>
      <w:r>
        <w:rPr>
          <w:rFonts w:ascii="Aptos Narrow" w:hAnsi="Aptos Narrow" w:cs="Calibri"/>
        </w:rPr>
        <w:t>A divulgação do bem móvel por qualquer meio ou suporte editorial, por parte do Primeiro Outorgante, deverá obedecer a critérios de qualidade, devendo a respetiva fotografia ser atempadamente solicitada ao Segundo Outorgante.</w:t>
      </w:r>
    </w:p>
    <w:p w14:paraId="769BE4E6" w14:textId="77777777" w:rsidR="00DA4376" w:rsidRDefault="00DA61B6">
      <w:pPr>
        <w:pStyle w:val="PargrafodaLista"/>
        <w:numPr>
          <w:ilvl w:val="0"/>
          <w:numId w:val="1"/>
        </w:numPr>
        <w:spacing w:after="0" w:line="300" w:lineRule="atLeast"/>
        <w:ind w:left="0" w:hanging="426"/>
        <w:contextualSpacing w:val="0"/>
        <w:jc w:val="both"/>
        <w:rPr>
          <w:rFonts w:ascii="Aptos Narrow" w:hAnsi="Aptos Narrow" w:cs="Calibri"/>
        </w:rPr>
      </w:pPr>
      <w:r>
        <w:rPr>
          <w:rFonts w:ascii="Aptos Narrow" w:hAnsi="Aptos Narrow" w:cs="Calibri"/>
        </w:rPr>
        <w:t xml:space="preserve">O Primeiro Outorgante compromete-se a referir sempre o proprietário do bem móvel, tal como os respetivos créditos fotográficos. </w:t>
      </w:r>
    </w:p>
    <w:p w14:paraId="55A93BF3" w14:textId="77777777" w:rsidR="00DA4376" w:rsidRDefault="00DA4376">
      <w:pPr>
        <w:pStyle w:val="PargrafodaLista"/>
        <w:spacing w:after="0" w:line="300" w:lineRule="atLeast"/>
        <w:ind w:left="0"/>
        <w:contextualSpacing w:val="0"/>
        <w:jc w:val="both"/>
        <w:rPr>
          <w:rFonts w:ascii="Aptos Narrow" w:hAnsi="Aptos Narrow" w:cs="Calibri"/>
        </w:rPr>
      </w:pPr>
    </w:p>
    <w:p w14:paraId="586DB583" w14:textId="77777777" w:rsidR="00DA4376" w:rsidRDefault="00DA61B6">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CLÁUSULA 3ª</w:t>
      </w:r>
    </w:p>
    <w:p w14:paraId="03D95370" w14:textId="77777777" w:rsidR="00DA4376" w:rsidRDefault="00DA61B6">
      <w:pPr>
        <w:pStyle w:val="Corpodetexto"/>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Duração</w:t>
      </w:r>
    </w:p>
    <w:p w14:paraId="436291EE" w14:textId="77777777" w:rsidR="00DA4376" w:rsidRDefault="00DA4376">
      <w:pPr>
        <w:pStyle w:val="Corpodetexto"/>
        <w:spacing w:line="300" w:lineRule="atLeast"/>
        <w:rPr>
          <w:rFonts w:ascii="Aptos Narrow" w:hAnsi="Aptos Narrow" w:cs="Calibri"/>
          <w:sz w:val="22"/>
          <w:szCs w:val="22"/>
        </w:rPr>
      </w:pPr>
    </w:p>
    <w:p w14:paraId="378531AD" w14:textId="77777777" w:rsidR="00DA4376" w:rsidRDefault="00DA61B6">
      <w:pPr>
        <w:pStyle w:val="Corpodetexto"/>
        <w:spacing w:line="300" w:lineRule="atLeast"/>
      </w:pPr>
      <w:r>
        <w:rPr>
          <w:rStyle w:val="Fontepargpadro"/>
          <w:rFonts w:ascii="Aptos Narrow" w:hAnsi="Aptos Narrow" w:cs="Calibri"/>
          <w:sz w:val="22"/>
          <w:szCs w:val="22"/>
        </w:rPr>
        <w:t xml:space="preserve">O presente acordo terá a duração de </w:t>
      </w:r>
      <w:r>
        <w:rPr>
          <w:rStyle w:val="Fontepargpadro"/>
          <w:rFonts w:ascii="Aptos Narrow" w:hAnsi="Aptos Narrow" w:cs="Calibri"/>
          <w:color w:val="808080"/>
          <w:sz w:val="22"/>
          <w:szCs w:val="22"/>
        </w:rPr>
        <w:t>_____</w:t>
      </w:r>
      <w:r>
        <w:rPr>
          <w:rStyle w:val="Fontepargpadro"/>
          <w:rFonts w:ascii="Aptos Narrow" w:hAnsi="Aptos Narrow" w:cs="Calibri"/>
          <w:sz w:val="22"/>
          <w:szCs w:val="22"/>
        </w:rPr>
        <w:t xml:space="preserve"> anos </w:t>
      </w:r>
      <w:r>
        <w:rPr>
          <w:rStyle w:val="Fontepargpadro"/>
          <w:rFonts w:ascii="Aptos Narrow" w:hAnsi="Aptos Narrow" w:cs="Calibri"/>
          <w:i/>
          <w:iCs/>
          <w:sz w:val="22"/>
          <w:szCs w:val="22"/>
        </w:rPr>
        <w:t>(ou meses),</w:t>
      </w:r>
      <w:r>
        <w:rPr>
          <w:rStyle w:val="Fontepargpadro"/>
          <w:rFonts w:ascii="Aptos Narrow" w:hAnsi="Aptos Narrow" w:cs="Calibri"/>
          <w:sz w:val="22"/>
          <w:szCs w:val="22"/>
        </w:rPr>
        <w:t xml:space="preserve"> a contar a partir da data da respetiva assinatura, podendo ser renovado por períodos sucessivos, por mútuo acordo escrito entre as partes. </w:t>
      </w:r>
    </w:p>
    <w:p w14:paraId="0BCF8800" w14:textId="77777777" w:rsidR="00DA4376" w:rsidRDefault="00DA4376">
      <w:pPr>
        <w:pStyle w:val="Corpodetexto"/>
        <w:spacing w:line="300" w:lineRule="atLeast"/>
        <w:rPr>
          <w:rFonts w:ascii="Aptos Narrow" w:hAnsi="Aptos Narrow" w:cs="Calibri"/>
          <w:b/>
          <w:sz w:val="22"/>
          <w:szCs w:val="22"/>
        </w:rPr>
      </w:pPr>
    </w:p>
    <w:p w14:paraId="33A12CC9" w14:textId="77777777" w:rsidR="00DA4376" w:rsidRDefault="00DA4376">
      <w:pPr>
        <w:pStyle w:val="Corpodetexto"/>
        <w:spacing w:line="300" w:lineRule="atLeast"/>
        <w:rPr>
          <w:rFonts w:ascii="Aptos Narrow" w:hAnsi="Aptos Narrow" w:cs="Calibri"/>
          <w:b/>
          <w:sz w:val="22"/>
          <w:szCs w:val="22"/>
        </w:rPr>
      </w:pPr>
    </w:p>
    <w:p w14:paraId="493FEB1E" w14:textId="77777777" w:rsidR="00DA4376" w:rsidRDefault="00DA61B6">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CLÁUSULA 4ª</w:t>
      </w:r>
    </w:p>
    <w:p w14:paraId="342BBE68" w14:textId="77777777" w:rsidR="00DA4376" w:rsidRDefault="00DA61B6">
      <w:pPr>
        <w:spacing w:line="300" w:lineRule="atLeast"/>
        <w:jc w:val="center"/>
        <w:rPr>
          <w:rFonts w:ascii="Aptos Narrow" w:eastAsia="Calibri" w:hAnsi="Aptos Narrow"/>
          <w:b/>
          <w:bCs/>
          <w:iCs/>
          <w:sz w:val="22"/>
          <w:szCs w:val="22"/>
        </w:rPr>
      </w:pPr>
      <w:r>
        <w:rPr>
          <w:rFonts w:ascii="Aptos Narrow" w:eastAsia="Calibri" w:hAnsi="Aptos Narrow"/>
          <w:b/>
          <w:bCs/>
          <w:iCs/>
          <w:sz w:val="22"/>
          <w:szCs w:val="22"/>
        </w:rPr>
        <w:t>LITÍGIOS e/ou ALTERAÇÕES</w:t>
      </w:r>
    </w:p>
    <w:p w14:paraId="0D3473D3" w14:textId="77777777" w:rsidR="00DA4376" w:rsidRDefault="00DA4376">
      <w:pPr>
        <w:spacing w:line="300" w:lineRule="atLeast"/>
        <w:jc w:val="center"/>
        <w:rPr>
          <w:rFonts w:ascii="Aptos Narrow" w:eastAsia="Calibri" w:hAnsi="Aptos Narrow"/>
          <w:b/>
          <w:bCs/>
          <w:iCs/>
          <w:sz w:val="22"/>
          <w:szCs w:val="22"/>
        </w:rPr>
      </w:pPr>
    </w:p>
    <w:p w14:paraId="304C298A" w14:textId="77777777" w:rsidR="00DA4376" w:rsidRDefault="00DA61B6">
      <w:pPr>
        <w:numPr>
          <w:ilvl w:val="0"/>
          <w:numId w:val="2"/>
        </w:numPr>
        <w:suppressAutoHyphens w:val="0"/>
        <w:spacing w:line="300" w:lineRule="atLeast"/>
        <w:ind w:left="284" w:hanging="284"/>
        <w:jc w:val="both"/>
        <w:rPr>
          <w:rFonts w:ascii="Aptos Narrow" w:eastAsia="Calibri" w:hAnsi="Aptos Narrow"/>
          <w:iCs/>
          <w:sz w:val="22"/>
          <w:szCs w:val="22"/>
        </w:rPr>
      </w:pPr>
      <w:r>
        <w:rPr>
          <w:rFonts w:ascii="Aptos Narrow" w:eastAsia="Calibri" w:hAnsi="Aptos Narrow"/>
          <w:iCs/>
          <w:sz w:val="22"/>
          <w:szCs w:val="22"/>
        </w:rPr>
        <w:t>A ocorrência de qualquer questão, omissão ou litígio emergente da interpretação, validade ou execução do presente Protocolo, deverá ser negociada entre as partes por via amigável.</w:t>
      </w:r>
    </w:p>
    <w:p w14:paraId="74E25C56" w14:textId="77777777" w:rsidR="00DA4376" w:rsidRDefault="00DA61B6">
      <w:pPr>
        <w:numPr>
          <w:ilvl w:val="0"/>
          <w:numId w:val="2"/>
        </w:numPr>
        <w:suppressAutoHyphens w:val="0"/>
        <w:spacing w:line="300" w:lineRule="atLeast"/>
        <w:ind w:left="284" w:hanging="284"/>
        <w:jc w:val="both"/>
        <w:rPr>
          <w:rFonts w:ascii="Aptos Narrow" w:eastAsia="Calibri" w:hAnsi="Aptos Narrow"/>
          <w:iCs/>
          <w:sz w:val="22"/>
          <w:szCs w:val="22"/>
        </w:rPr>
      </w:pPr>
      <w:r>
        <w:rPr>
          <w:rFonts w:ascii="Aptos Narrow" w:eastAsia="Calibri" w:hAnsi="Aptos Narrow"/>
          <w:iCs/>
          <w:sz w:val="22"/>
          <w:szCs w:val="22"/>
        </w:rPr>
        <w:lastRenderedPageBreak/>
        <w:t>No caso de ausência de acordo, o foro da comarca de Lisboa será competente para a solução do litígio, nos termos da legislação nacional aplicável.</w:t>
      </w:r>
    </w:p>
    <w:p w14:paraId="2AFD3AD7" w14:textId="77777777" w:rsidR="00DA4376" w:rsidRDefault="00DA61B6">
      <w:pPr>
        <w:numPr>
          <w:ilvl w:val="0"/>
          <w:numId w:val="2"/>
        </w:numPr>
        <w:suppressAutoHyphens w:val="0"/>
        <w:spacing w:line="300" w:lineRule="atLeast"/>
        <w:ind w:left="284" w:hanging="284"/>
        <w:jc w:val="both"/>
        <w:rPr>
          <w:rFonts w:ascii="Aptos Narrow" w:eastAsia="Calibri" w:hAnsi="Aptos Narrow"/>
          <w:iCs/>
          <w:sz w:val="22"/>
          <w:szCs w:val="22"/>
        </w:rPr>
      </w:pPr>
      <w:r>
        <w:rPr>
          <w:rFonts w:ascii="Aptos Narrow" w:eastAsia="Calibri" w:hAnsi="Aptos Narrow"/>
          <w:iCs/>
          <w:sz w:val="22"/>
          <w:szCs w:val="22"/>
        </w:rPr>
        <w:t>Qualquer das partes poderá resolver o Protocolo por deliberação devidamente fundamentada, incluindo casos de força maior ou fortuitos, mútuo acordo, inconveniência ou impossibilidade de execução ou por incumprimento das partes, assumindo, no entanto, as suas obrigações até à data da resolução.</w:t>
      </w:r>
    </w:p>
    <w:p w14:paraId="4FC71DA6" w14:textId="77777777" w:rsidR="00DA4376" w:rsidRDefault="00DA61B6">
      <w:pPr>
        <w:numPr>
          <w:ilvl w:val="0"/>
          <w:numId w:val="2"/>
        </w:numPr>
        <w:suppressAutoHyphens w:val="0"/>
        <w:spacing w:line="300" w:lineRule="atLeast"/>
        <w:ind w:left="284" w:hanging="284"/>
        <w:jc w:val="both"/>
        <w:rPr>
          <w:rFonts w:ascii="Aptos Narrow" w:eastAsia="Calibri" w:hAnsi="Aptos Narrow"/>
          <w:iCs/>
          <w:sz w:val="22"/>
          <w:szCs w:val="22"/>
        </w:rPr>
      </w:pPr>
      <w:r>
        <w:rPr>
          <w:rFonts w:ascii="Aptos Narrow" w:eastAsia="Calibri" w:hAnsi="Aptos Narrow"/>
          <w:iCs/>
          <w:sz w:val="22"/>
          <w:szCs w:val="22"/>
        </w:rPr>
        <w:t>Serão válidas eventuais emendas ou alterações ao presente Protocolo feitas através de documentos escritos e assinados pelas partes, designadamente através de Adendas.</w:t>
      </w:r>
    </w:p>
    <w:p w14:paraId="24C95774" w14:textId="77777777" w:rsidR="00DA4376" w:rsidRDefault="00DA4376">
      <w:pPr>
        <w:spacing w:line="300" w:lineRule="atLeast"/>
        <w:ind w:left="3600" w:hanging="3600"/>
        <w:jc w:val="center"/>
        <w:rPr>
          <w:rFonts w:ascii="Aptos Narrow" w:eastAsia="Calibri" w:hAnsi="Aptos Narrow"/>
          <w:b/>
          <w:bCs/>
          <w:iCs/>
          <w:sz w:val="22"/>
          <w:szCs w:val="22"/>
        </w:rPr>
      </w:pPr>
    </w:p>
    <w:p w14:paraId="5B2CB111" w14:textId="77777777" w:rsidR="00DA4376" w:rsidRDefault="00DA4376">
      <w:pPr>
        <w:spacing w:line="300" w:lineRule="atLeast"/>
        <w:ind w:left="3600" w:hanging="3600"/>
        <w:jc w:val="center"/>
        <w:rPr>
          <w:rFonts w:ascii="Aptos Narrow" w:eastAsia="Calibri" w:hAnsi="Aptos Narrow"/>
          <w:b/>
          <w:bCs/>
          <w:iCs/>
          <w:sz w:val="22"/>
          <w:szCs w:val="22"/>
        </w:rPr>
      </w:pPr>
    </w:p>
    <w:p w14:paraId="5C91AE4B" w14:textId="77777777" w:rsidR="00DA4376" w:rsidRDefault="00DA61B6">
      <w:pPr>
        <w:spacing w:line="300" w:lineRule="atLeast"/>
        <w:ind w:left="3600" w:hanging="3600"/>
        <w:jc w:val="center"/>
        <w:rPr>
          <w:rFonts w:ascii="Aptos Narrow" w:eastAsia="Calibri" w:hAnsi="Aptos Narrow" w:cs="Calibri"/>
          <w:b/>
          <w:bCs/>
          <w:iCs/>
          <w:sz w:val="22"/>
          <w:szCs w:val="22"/>
        </w:rPr>
      </w:pPr>
      <w:r>
        <w:rPr>
          <w:rFonts w:ascii="Aptos Narrow" w:eastAsia="Calibri" w:hAnsi="Aptos Narrow" w:cs="Calibri"/>
          <w:b/>
          <w:bCs/>
          <w:iCs/>
          <w:sz w:val="22"/>
          <w:szCs w:val="22"/>
        </w:rPr>
        <w:t>CLÁUSULA 5ª</w:t>
      </w:r>
    </w:p>
    <w:p w14:paraId="5BD85A45" w14:textId="77777777" w:rsidR="00DA4376" w:rsidRDefault="00DA61B6">
      <w:pPr>
        <w:spacing w:line="300" w:lineRule="atLeast"/>
        <w:ind w:left="3600" w:hanging="3600"/>
        <w:jc w:val="center"/>
        <w:rPr>
          <w:rFonts w:ascii="Aptos Narrow" w:eastAsia="Calibri" w:hAnsi="Aptos Narrow" w:cs="Calibri"/>
          <w:b/>
          <w:bCs/>
          <w:iCs/>
          <w:sz w:val="22"/>
          <w:szCs w:val="22"/>
        </w:rPr>
      </w:pPr>
      <w:r>
        <w:rPr>
          <w:rFonts w:ascii="Aptos Narrow" w:eastAsia="Calibri" w:hAnsi="Aptos Narrow" w:cs="Calibri"/>
          <w:b/>
          <w:bCs/>
          <w:iCs/>
          <w:sz w:val="22"/>
          <w:szCs w:val="22"/>
        </w:rPr>
        <w:t>CONFIDENCIALIDADE E PROTEÇÃO DE DADOS PESSOAIS</w:t>
      </w:r>
    </w:p>
    <w:p w14:paraId="160BFFE8" w14:textId="77777777" w:rsidR="00DA4376" w:rsidRDefault="00DA4376">
      <w:pPr>
        <w:spacing w:line="300" w:lineRule="atLeast"/>
        <w:ind w:left="3600" w:hanging="3600"/>
        <w:jc w:val="center"/>
        <w:rPr>
          <w:rFonts w:ascii="Aptos Narrow" w:eastAsia="Calibri" w:hAnsi="Aptos Narrow" w:cs="Calibri"/>
          <w:b/>
          <w:bCs/>
          <w:iCs/>
          <w:sz w:val="22"/>
          <w:szCs w:val="22"/>
        </w:rPr>
      </w:pPr>
    </w:p>
    <w:p w14:paraId="65651DE7" w14:textId="77777777" w:rsidR="00DA4376" w:rsidRDefault="00DA61B6">
      <w:pPr>
        <w:pStyle w:val="PargrafodaLista"/>
        <w:numPr>
          <w:ilvl w:val="0"/>
          <w:numId w:val="3"/>
        </w:numPr>
        <w:spacing w:after="240" w:line="300" w:lineRule="atLeast"/>
        <w:ind w:left="284" w:hanging="284"/>
        <w:jc w:val="both"/>
      </w:pPr>
      <w:r>
        <w:rPr>
          <w:rStyle w:val="Fontepargpadro"/>
          <w:rFonts w:ascii="Aptos Narrow" w:hAnsi="Aptos Narrow" w:cs="Calibri"/>
          <w:bCs/>
        </w:rPr>
        <w:t xml:space="preserve">Os Outorgantes obrigam-se a preservar a confidencialidade dos dados pessoais a que tenham acesso ou que lhes tenham sido transmitidos no âmbito da execução do presente Protocolo, bem como a tomar todas as medidas técnicas e organizativas adequadas </w:t>
      </w:r>
      <w:r>
        <w:rPr>
          <w:rStyle w:val="Fontepargpadro"/>
          <w:rFonts w:ascii="Aptos Narrow" w:hAnsi="Aptos Narrow" w:cs="Calibri"/>
        </w:rPr>
        <w:t xml:space="preserve">à proteção dos dados pessoais contra a sua destruição, acidental ou ilícita, perda acidental, alteração, difusão ou acesso não autorizados, nomeadamente quando o tratamento de dados implicar a sua transmissão por rede, </w:t>
      </w:r>
      <w:r>
        <w:rPr>
          <w:rStyle w:val="Fontepargpadro"/>
          <w:rFonts w:ascii="Aptos Narrow" w:hAnsi="Aptos Narrow" w:cs="Calibri"/>
          <w:bCs/>
        </w:rPr>
        <w:t>nos termos previstos no Regulamento Geral de Proteção de Dados, Regulamento nº 2016/679, do Parlamento Europeu e do Conselho, de 27 de abril de 2016, e demais legislação aplicável.</w:t>
      </w:r>
    </w:p>
    <w:p w14:paraId="733910B7" w14:textId="77777777" w:rsidR="00DA4376" w:rsidRDefault="00DA61B6">
      <w:pPr>
        <w:pStyle w:val="PargrafodaLista"/>
        <w:numPr>
          <w:ilvl w:val="0"/>
          <w:numId w:val="3"/>
        </w:numPr>
        <w:spacing w:after="240" w:line="300" w:lineRule="atLeast"/>
        <w:ind w:left="284" w:hanging="284"/>
        <w:jc w:val="both"/>
      </w:pPr>
      <w:r>
        <w:rPr>
          <w:rStyle w:val="Fontepargpadro"/>
          <w:rFonts w:ascii="Aptos Narrow" w:eastAsia="Calibri" w:hAnsi="Aptos Narrow"/>
          <w:bCs/>
          <w:iCs/>
        </w:rPr>
        <w:t>A entidade recetora compromete-se a não publicar, difundir, comentar, analisar perante terceiros, copiar, reproduzir ou fazer uso diferente do acordado, seja por via escrita, eletrónica, verbal ou por qualquer outro meio.</w:t>
      </w:r>
    </w:p>
    <w:p w14:paraId="6F432899" w14:textId="77777777" w:rsidR="00DA4376" w:rsidRDefault="00DA61B6">
      <w:pPr>
        <w:pStyle w:val="PargrafodaLista"/>
        <w:numPr>
          <w:ilvl w:val="0"/>
          <w:numId w:val="3"/>
        </w:numPr>
        <w:spacing w:after="240" w:line="300" w:lineRule="atLeast"/>
        <w:ind w:left="284" w:hanging="284"/>
        <w:jc w:val="both"/>
      </w:pPr>
      <w:r>
        <w:rPr>
          <w:rStyle w:val="Fontepargpadro"/>
          <w:rFonts w:ascii="Aptos Narrow" w:hAnsi="Aptos Narrow" w:cs="Calibri"/>
        </w:rPr>
        <w:t xml:space="preserve">Exclui-se </w:t>
      </w:r>
      <w:r>
        <w:rPr>
          <w:rStyle w:val="Fontepargpadro"/>
          <w:rFonts w:ascii="Aptos Narrow" w:hAnsi="Aptos Narrow" w:cs="Calibri"/>
          <w:bCs/>
        </w:rPr>
        <w:t>do dever de confidencialidade a informação e documentação que comprovadamente forem do domínio público ou que, por força de lei, contrato, processo judicial ou a pedido de autoridades reguladoras ou de outras entidades administrativas, judiciais ou policiais, os outorgantes estejam obrigados a revelar.</w:t>
      </w:r>
    </w:p>
    <w:p w14:paraId="7E7979FA" w14:textId="77777777" w:rsidR="00DA4376" w:rsidRDefault="00DA61B6">
      <w:pPr>
        <w:pStyle w:val="PargrafodaLista"/>
        <w:numPr>
          <w:ilvl w:val="0"/>
          <w:numId w:val="3"/>
        </w:numPr>
        <w:spacing w:after="240" w:line="300" w:lineRule="atLeast"/>
        <w:ind w:left="284" w:hanging="284"/>
        <w:jc w:val="both"/>
      </w:pPr>
      <w:r>
        <w:rPr>
          <w:rStyle w:val="Fontepargpadro"/>
          <w:rFonts w:ascii="Aptos Narrow" w:hAnsi="Aptos Narrow" w:cs="Calibri"/>
          <w:bCs/>
        </w:rPr>
        <w:t>A informação e a documentação abrangidas pelo dever de confidencialidade não podem ser transmitidas a terceiros, nem objeto de qualquer outro uso ou tratamento que não o destinado direta e exclusivamente à execução do presente Protocolo.</w:t>
      </w:r>
    </w:p>
    <w:p w14:paraId="15496A87" w14:textId="77777777" w:rsidR="00DA4376" w:rsidRDefault="00DA61B6">
      <w:pPr>
        <w:pStyle w:val="PargrafodaLista"/>
        <w:numPr>
          <w:ilvl w:val="0"/>
          <w:numId w:val="3"/>
        </w:numPr>
        <w:spacing w:after="240" w:line="300" w:lineRule="atLeast"/>
        <w:ind w:left="284" w:hanging="284"/>
        <w:jc w:val="both"/>
      </w:pPr>
      <w:r>
        <w:rPr>
          <w:rStyle w:val="Fontepargpadro"/>
          <w:rFonts w:ascii="Aptos Narrow" w:hAnsi="Aptos Narrow" w:cs="Calibri"/>
        </w:rPr>
        <w:t>No âmbito da negociação, celebração ou execução do presente Protocolo, os Outorgantes comprometem-se a não realizar, autorizar ou permitir qualquer ato que possa implicar o envolvimento de uma delas na violação da legislação ou regulamentação aplicável referente a anti suborno e/ou anticorrupção.</w:t>
      </w:r>
    </w:p>
    <w:p w14:paraId="3C887683" w14:textId="77777777" w:rsidR="00DA4376" w:rsidRDefault="00DA61B6">
      <w:pPr>
        <w:pStyle w:val="PargrafodaLista"/>
        <w:numPr>
          <w:ilvl w:val="0"/>
          <w:numId w:val="3"/>
        </w:numPr>
        <w:spacing w:after="240" w:line="300" w:lineRule="atLeast"/>
        <w:ind w:left="284" w:hanging="284"/>
        <w:jc w:val="both"/>
      </w:pPr>
      <w:r>
        <w:rPr>
          <w:rStyle w:val="Fontepargpadro"/>
          <w:rFonts w:ascii="Aptos Narrow" w:hAnsi="Aptos Narrow" w:cs="Calibri"/>
        </w:rPr>
        <w:t>A obrigação de confidencialidade vigorará por todo o período de vigência do presente Protocolo, mantendo-se em vigor após a cessação deste por qualquer motivo.</w:t>
      </w:r>
    </w:p>
    <w:p w14:paraId="5A3765A4" w14:textId="77777777" w:rsidR="00DA4376" w:rsidRDefault="00DA4376">
      <w:pPr>
        <w:pStyle w:val="Corpodetexto"/>
        <w:spacing w:line="300" w:lineRule="atLeast"/>
        <w:rPr>
          <w:rFonts w:ascii="Aptos Narrow" w:hAnsi="Aptos Narrow" w:cs="Calibri"/>
          <w:b/>
          <w:sz w:val="22"/>
          <w:szCs w:val="22"/>
        </w:rPr>
      </w:pPr>
    </w:p>
    <w:p w14:paraId="1A432D8E" w14:textId="77777777" w:rsidR="00DA4376" w:rsidRDefault="00DA61B6">
      <w:pPr>
        <w:spacing w:line="300" w:lineRule="atLeast"/>
        <w:jc w:val="both"/>
      </w:pPr>
      <w:r>
        <w:rPr>
          <w:rStyle w:val="Fontepargpadro"/>
          <w:rFonts w:ascii="Aptos Narrow" w:hAnsi="Aptos Narrow" w:cs="Calibri"/>
          <w:sz w:val="22"/>
          <w:szCs w:val="22"/>
        </w:rPr>
        <w:t xml:space="preserve">O presente Protocolo, </w:t>
      </w:r>
      <w:r>
        <w:rPr>
          <w:rStyle w:val="Fontepargpadro"/>
          <w:rFonts w:ascii="Aptos Narrow" w:hAnsi="Aptos Narrow" w:cs="Calibri"/>
          <w:i/>
          <w:color w:val="808080"/>
          <w:sz w:val="22"/>
          <w:szCs w:val="22"/>
        </w:rPr>
        <w:t>[acompanhado da listagem de peças depositadas]</w:t>
      </w:r>
      <w:r>
        <w:rPr>
          <w:rStyle w:val="Fontepargpadro"/>
          <w:rFonts w:ascii="Aptos Narrow" w:hAnsi="Aptos Narrow" w:cs="Calibri"/>
          <w:sz w:val="22"/>
          <w:szCs w:val="22"/>
        </w:rPr>
        <w:t>, é lavrado em duplicado e vai ser assinado pelos representantes dos Outorgantes, ficando um exemplar na posse de cada um.</w:t>
      </w:r>
    </w:p>
    <w:p w14:paraId="1E37666C" w14:textId="77777777" w:rsidR="00DA4376" w:rsidRDefault="00DA4376">
      <w:pPr>
        <w:pStyle w:val="Corpodetexto"/>
        <w:spacing w:line="300" w:lineRule="atLeast"/>
        <w:rPr>
          <w:rFonts w:ascii="Aptos Narrow" w:hAnsi="Aptos Narrow" w:cs="Calibri"/>
          <w:sz w:val="22"/>
          <w:szCs w:val="22"/>
        </w:rPr>
      </w:pPr>
    </w:p>
    <w:p w14:paraId="4E60FBCD" w14:textId="77777777" w:rsidR="00DA4376" w:rsidRDefault="00DA61B6">
      <w:pPr>
        <w:pStyle w:val="Corpodetexto"/>
        <w:spacing w:line="300" w:lineRule="atLeast"/>
        <w:outlineLvl w:val="0"/>
      </w:pPr>
      <w:r>
        <w:rPr>
          <w:rStyle w:val="Fontepargpadro"/>
          <w:rFonts w:ascii="Aptos Narrow" w:hAnsi="Aptos Narrow" w:cs="Calibri"/>
          <w:sz w:val="22"/>
          <w:szCs w:val="22"/>
        </w:rPr>
        <w:t xml:space="preserve">Lisboa, </w:t>
      </w:r>
      <w:r>
        <w:rPr>
          <w:rStyle w:val="Fontepargpadro"/>
          <w:rFonts w:ascii="Aptos Narrow" w:hAnsi="Aptos Narrow" w:cs="Calibri"/>
          <w:color w:val="808080"/>
          <w:sz w:val="22"/>
          <w:szCs w:val="22"/>
        </w:rPr>
        <w:t>data</w:t>
      </w:r>
    </w:p>
    <w:p w14:paraId="79A8B4A5" w14:textId="77777777" w:rsidR="00DA4376" w:rsidRDefault="00DA4376">
      <w:pPr>
        <w:pStyle w:val="Corpodetexto"/>
        <w:spacing w:line="300" w:lineRule="atLeast"/>
        <w:rPr>
          <w:rFonts w:ascii="Aptos Narrow" w:hAnsi="Aptos Narrow" w:cs="Calibri"/>
          <w:sz w:val="22"/>
          <w:szCs w:val="22"/>
        </w:rPr>
      </w:pPr>
    </w:p>
    <w:p w14:paraId="58272197" w14:textId="77777777" w:rsidR="00DA4376" w:rsidRDefault="00DA4376">
      <w:pPr>
        <w:pStyle w:val="Corpodetexto"/>
        <w:spacing w:line="300" w:lineRule="atLeast"/>
        <w:rPr>
          <w:rFonts w:ascii="Aptos Narrow" w:hAnsi="Aptos Narrow" w:cs="Calibri"/>
          <w:sz w:val="22"/>
          <w:szCs w:val="22"/>
        </w:rPr>
      </w:pPr>
    </w:p>
    <w:tbl>
      <w:tblPr>
        <w:tblW w:w="8504" w:type="dxa"/>
        <w:jc w:val="center"/>
        <w:tblCellMar>
          <w:left w:w="10" w:type="dxa"/>
          <w:right w:w="10" w:type="dxa"/>
        </w:tblCellMar>
        <w:tblLook w:val="04A0" w:firstRow="1" w:lastRow="0" w:firstColumn="1" w:lastColumn="0" w:noHBand="0" w:noVBand="1"/>
      </w:tblPr>
      <w:tblGrid>
        <w:gridCol w:w="4109"/>
        <w:gridCol w:w="513"/>
        <w:gridCol w:w="3882"/>
      </w:tblGrid>
      <w:tr w:rsidR="00DA4376" w14:paraId="22253443" w14:textId="77777777">
        <w:trPr>
          <w:jc w:val="center"/>
        </w:trPr>
        <w:tc>
          <w:tcPr>
            <w:tcW w:w="4109" w:type="dxa"/>
            <w:tcBorders>
              <w:bottom w:val="dashed" w:sz="4" w:space="0" w:color="000000"/>
            </w:tcBorders>
            <w:shd w:val="clear" w:color="auto" w:fill="auto"/>
            <w:tcMar>
              <w:top w:w="0" w:type="dxa"/>
              <w:left w:w="108" w:type="dxa"/>
              <w:bottom w:w="0" w:type="dxa"/>
              <w:right w:w="108" w:type="dxa"/>
            </w:tcMar>
          </w:tcPr>
          <w:p w14:paraId="70407D3D" w14:textId="77777777" w:rsidR="00DA4376" w:rsidRDefault="00DA61B6">
            <w:pPr>
              <w:spacing w:line="300" w:lineRule="atLeast"/>
              <w:jc w:val="center"/>
              <w:rPr>
                <w:rFonts w:ascii="Aptos Narrow" w:hAnsi="Aptos Narrow" w:cs="Calibri"/>
                <w:szCs w:val="22"/>
              </w:rPr>
            </w:pPr>
            <w:r>
              <w:rPr>
                <w:rFonts w:ascii="Aptos Narrow" w:hAnsi="Aptos Narrow" w:cs="Calibri"/>
                <w:sz w:val="22"/>
                <w:szCs w:val="22"/>
              </w:rPr>
              <w:t>O Primeiro Outorgante</w:t>
            </w:r>
          </w:p>
        </w:tc>
        <w:tc>
          <w:tcPr>
            <w:tcW w:w="513" w:type="dxa"/>
            <w:shd w:val="clear" w:color="auto" w:fill="auto"/>
            <w:tcMar>
              <w:top w:w="0" w:type="dxa"/>
              <w:left w:w="108" w:type="dxa"/>
              <w:bottom w:w="0" w:type="dxa"/>
              <w:right w:w="108" w:type="dxa"/>
            </w:tcMar>
          </w:tcPr>
          <w:p w14:paraId="75116FC3" w14:textId="77777777" w:rsidR="00DA4376" w:rsidRDefault="00DA4376">
            <w:pPr>
              <w:pStyle w:val="Ttulo1"/>
              <w:spacing w:line="300" w:lineRule="atLeast"/>
              <w:rPr>
                <w:rFonts w:ascii="Aptos Narrow" w:hAnsi="Aptos Narrow" w:cs="Calibri"/>
                <w:color w:val="auto"/>
                <w:sz w:val="22"/>
                <w:szCs w:val="22"/>
              </w:rPr>
            </w:pPr>
          </w:p>
        </w:tc>
        <w:tc>
          <w:tcPr>
            <w:tcW w:w="3882" w:type="dxa"/>
            <w:tcBorders>
              <w:bottom w:val="dashed" w:sz="4" w:space="0" w:color="000000"/>
            </w:tcBorders>
            <w:shd w:val="clear" w:color="auto" w:fill="auto"/>
            <w:tcMar>
              <w:top w:w="0" w:type="dxa"/>
              <w:left w:w="108" w:type="dxa"/>
              <w:bottom w:w="0" w:type="dxa"/>
              <w:right w:w="108" w:type="dxa"/>
            </w:tcMar>
          </w:tcPr>
          <w:p w14:paraId="38F98D8B" w14:textId="77777777" w:rsidR="00DA4376" w:rsidRDefault="00DA61B6">
            <w:pPr>
              <w:pStyle w:val="Ttulo2"/>
              <w:spacing w:before="0" w:after="0" w:line="300" w:lineRule="atLeast"/>
              <w:jc w:val="center"/>
              <w:rPr>
                <w:rFonts w:ascii="Aptos Narrow" w:hAnsi="Aptos Narrow" w:cs="Calibri"/>
                <w:bCs/>
                <w:color w:val="auto"/>
                <w:sz w:val="22"/>
                <w:szCs w:val="22"/>
              </w:rPr>
            </w:pPr>
            <w:r>
              <w:rPr>
                <w:rFonts w:ascii="Aptos Narrow" w:hAnsi="Aptos Narrow" w:cs="Calibri"/>
                <w:bCs/>
                <w:color w:val="auto"/>
                <w:sz w:val="22"/>
                <w:szCs w:val="22"/>
              </w:rPr>
              <w:t>O Segundo Outorgante</w:t>
            </w:r>
          </w:p>
          <w:p w14:paraId="58B7D128" w14:textId="77777777" w:rsidR="00DA4376" w:rsidRDefault="00DA4376">
            <w:pPr>
              <w:spacing w:line="300" w:lineRule="atLeast"/>
              <w:rPr>
                <w:rFonts w:ascii="Aptos Narrow" w:hAnsi="Aptos Narrow" w:cs="Calibri"/>
                <w:bCs/>
                <w:szCs w:val="22"/>
              </w:rPr>
            </w:pPr>
          </w:p>
          <w:p w14:paraId="1EDFC632" w14:textId="77777777" w:rsidR="00DA4376" w:rsidRDefault="00DA4376">
            <w:pPr>
              <w:spacing w:line="300" w:lineRule="atLeast"/>
              <w:rPr>
                <w:rFonts w:ascii="Aptos Narrow" w:hAnsi="Aptos Narrow" w:cs="Calibri"/>
                <w:bCs/>
                <w:szCs w:val="22"/>
              </w:rPr>
            </w:pPr>
          </w:p>
          <w:p w14:paraId="09C33DC4" w14:textId="77777777" w:rsidR="00DA4376" w:rsidRDefault="00DA4376">
            <w:pPr>
              <w:spacing w:line="300" w:lineRule="atLeast"/>
              <w:jc w:val="center"/>
              <w:rPr>
                <w:rFonts w:ascii="Aptos Narrow" w:hAnsi="Aptos Narrow" w:cs="Calibri"/>
                <w:bCs/>
                <w:szCs w:val="22"/>
              </w:rPr>
            </w:pPr>
          </w:p>
        </w:tc>
      </w:tr>
      <w:tr w:rsidR="00DA4376" w14:paraId="5252ECF2" w14:textId="77777777">
        <w:trPr>
          <w:jc w:val="center"/>
        </w:trPr>
        <w:tc>
          <w:tcPr>
            <w:tcW w:w="4109" w:type="dxa"/>
            <w:tcBorders>
              <w:top w:val="dashed" w:sz="4" w:space="0" w:color="000000"/>
            </w:tcBorders>
            <w:shd w:val="clear" w:color="auto" w:fill="auto"/>
            <w:tcMar>
              <w:top w:w="0" w:type="dxa"/>
              <w:left w:w="108" w:type="dxa"/>
              <w:bottom w:w="0" w:type="dxa"/>
              <w:right w:w="108" w:type="dxa"/>
            </w:tcMar>
          </w:tcPr>
          <w:p w14:paraId="0852C0B1" w14:textId="77777777" w:rsidR="00DA4376" w:rsidRDefault="00DA61B6">
            <w:pPr>
              <w:spacing w:line="300" w:lineRule="atLeast"/>
              <w:jc w:val="center"/>
              <w:rPr>
                <w:rFonts w:ascii="Aptos Narrow" w:hAnsi="Aptos Narrow" w:cs="Calibri"/>
                <w:color w:val="FFFFFF"/>
                <w:szCs w:val="22"/>
              </w:rPr>
            </w:pPr>
            <w:r>
              <w:rPr>
                <w:rFonts w:ascii="Aptos Narrow" w:hAnsi="Aptos Narrow" w:cs="Calibri"/>
                <w:color w:val="FFFFFF"/>
                <w:sz w:val="22"/>
                <w:szCs w:val="22"/>
              </w:rPr>
              <w:t>(Nome)</w:t>
            </w:r>
          </w:p>
          <w:p w14:paraId="69B6EB50" w14:textId="77777777" w:rsidR="00DA4376" w:rsidRDefault="00DA61B6">
            <w:pPr>
              <w:spacing w:line="300" w:lineRule="atLeast"/>
              <w:jc w:val="center"/>
              <w:rPr>
                <w:rFonts w:ascii="Aptos Narrow" w:hAnsi="Aptos Narrow" w:cs="Calibri"/>
                <w:color w:val="FFFFFF"/>
                <w:szCs w:val="22"/>
              </w:rPr>
            </w:pPr>
            <w:r>
              <w:rPr>
                <w:rFonts w:ascii="Aptos Narrow" w:hAnsi="Aptos Narrow" w:cs="Calibri"/>
                <w:color w:val="FFFFFF"/>
                <w:sz w:val="22"/>
                <w:szCs w:val="22"/>
              </w:rPr>
              <w:t>(Cargo)</w:t>
            </w:r>
          </w:p>
        </w:tc>
        <w:tc>
          <w:tcPr>
            <w:tcW w:w="513" w:type="dxa"/>
            <w:shd w:val="clear" w:color="auto" w:fill="auto"/>
            <w:tcMar>
              <w:top w:w="0" w:type="dxa"/>
              <w:left w:w="108" w:type="dxa"/>
              <w:bottom w:w="0" w:type="dxa"/>
              <w:right w:w="108" w:type="dxa"/>
            </w:tcMar>
          </w:tcPr>
          <w:p w14:paraId="296E51ED" w14:textId="77777777" w:rsidR="00DA4376" w:rsidRDefault="00DA4376">
            <w:pPr>
              <w:pStyle w:val="Ttulo1"/>
              <w:spacing w:line="300" w:lineRule="atLeast"/>
              <w:ind w:left="-382"/>
              <w:jc w:val="center"/>
              <w:rPr>
                <w:rFonts w:ascii="Aptos Narrow" w:hAnsi="Aptos Narrow" w:cs="Calibri"/>
                <w:color w:val="FFFFFF"/>
                <w:sz w:val="22"/>
                <w:szCs w:val="22"/>
              </w:rPr>
            </w:pPr>
          </w:p>
        </w:tc>
        <w:tc>
          <w:tcPr>
            <w:tcW w:w="3882" w:type="dxa"/>
            <w:tcBorders>
              <w:top w:val="dashed" w:sz="4" w:space="0" w:color="000000"/>
            </w:tcBorders>
            <w:shd w:val="clear" w:color="auto" w:fill="auto"/>
            <w:tcMar>
              <w:top w:w="0" w:type="dxa"/>
              <w:left w:w="108" w:type="dxa"/>
              <w:bottom w:w="0" w:type="dxa"/>
              <w:right w:w="108" w:type="dxa"/>
            </w:tcMar>
          </w:tcPr>
          <w:p w14:paraId="0849C03A" w14:textId="77777777" w:rsidR="00DA4376" w:rsidRDefault="00DA61B6">
            <w:pPr>
              <w:spacing w:line="300" w:lineRule="atLeast"/>
              <w:jc w:val="center"/>
              <w:rPr>
                <w:rFonts w:ascii="Aptos Narrow" w:hAnsi="Aptos Narrow" w:cs="Calibri"/>
                <w:color w:val="FFFFFF"/>
                <w:szCs w:val="22"/>
              </w:rPr>
            </w:pPr>
            <w:r>
              <w:rPr>
                <w:rFonts w:ascii="Aptos Narrow" w:hAnsi="Aptos Narrow" w:cs="Calibri"/>
                <w:color w:val="FFFFFF"/>
                <w:sz w:val="22"/>
                <w:szCs w:val="22"/>
              </w:rPr>
              <w:t>(Nome)</w:t>
            </w:r>
          </w:p>
          <w:p w14:paraId="10601D5B" w14:textId="77777777" w:rsidR="00DA4376" w:rsidRDefault="00DA61B6">
            <w:pPr>
              <w:spacing w:line="300" w:lineRule="atLeast"/>
              <w:jc w:val="center"/>
            </w:pPr>
            <w:r>
              <w:rPr>
                <w:rStyle w:val="Fontepargpadro"/>
                <w:rFonts w:ascii="Aptos Narrow" w:hAnsi="Aptos Narrow" w:cs="Calibri"/>
                <w:color w:val="FFFFFF"/>
                <w:sz w:val="22"/>
                <w:szCs w:val="22"/>
              </w:rPr>
              <w:t>(Cargo)</w:t>
            </w:r>
          </w:p>
        </w:tc>
      </w:tr>
    </w:tbl>
    <w:p w14:paraId="5258E54B" w14:textId="77777777" w:rsidR="00DA4376" w:rsidRDefault="00DA4376">
      <w:pPr>
        <w:spacing w:line="300" w:lineRule="atLeast"/>
        <w:rPr>
          <w:rFonts w:ascii="Aptos Narrow" w:hAnsi="Aptos Narrow" w:cs="Calibri"/>
          <w:sz w:val="22"/>
          <w:szCs w:val="22"/>
        </w:rPr>
      </w:pPr>
    </w:p>
    <w:sectPr w:rsidR="00DA4376">
      <w:headerReference w:type="default" r:id="rId7"/>
      <w:footerReference w:type="default" r:id="rId8"/>
      <w:pgSz w:w="11906" w:h="16838"/>
      <w:pgMar w:top="2835"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B3E1" w14:textId="77777777" w:rsidR="00DA61B6" w:rsidRDefault="00DA61B6">
      <w:r>
        <w:separator/>
      </w:r>
    </w:p>
  </w:endnote>
  <w:endnote w:type="continuationSeparator" w:id="0">
    <w:p w14:paraId="6AA1CBAB" w14:textId="77777777" w:rsidR="00DA61B6" w:rsidRDefault="00DA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541F" w14:textId="77777777" w:rsidR="00DA61B6" w:rsidRDefault="00DA61B6">
    <w:pPr>
      <w:pStyle w:val="Rodap"/>
      <w:jc w:val="center"/>
      <w:rPr>
        <w:rFonts w:ascii="Aptos Narrow" w:hAnsi="Aptos Narrow"/>
        <w:sz w:val="16"/>
        <w:szCs w:val="16"/>
      </w:rPr>
    </w:pPr>
    <w:r>
      <w:rPr>
        <w:rFonts w:ascii="Aptos Narrow" w:hAnsi="Aptos Narrow"/>
        <w:sz w:val="16"/>
        <w:szCs w:val="16"/>
      </w:rPr>
      <w:t>Palácio Nacional da Ajuda | Ala Sul | 4.º Piso | 1349-021 Lisboa</w:t>
    </w:r>
  </w:p>
  <w:p w14:paraId="0E6D1889" w14:textId="77777777" w:rsidR="00DA61B6" w:rsidRDefault="00DA61B6">
    <w:pPr>
      <w:pStyle w:val="Rodap"/>
      <w:jc w:val="center"/>
    </w:pPr>
    <w:r>
      <w:rPr>
        <w:rFonts w:ascii="Aptos Narrow" w:hAnsi="Aptos Narrow"/>
        <w:sz w:val="16"/>
        <w:szCs w:val="16"/>
      </w:rPr>
      <w:t xml:space="preserve">Tele.: 21 3650800 | </w:t>
    </w:r>
    <w:hyperlink r:id="rId1" w:history="1">
      <w:r>
        <w:rPr>
          <w:rStyle w:val="Hiperligao"/>
          <w:rFonts w:ascii="Aptos Narrow" w:hAnsi="Aptos Narrow"/>
          <w:sz w:val="16"/>
          <w:szCs w:val="16"/>
        </w:rPr>
        <w:t>info@museusemonumentos.pt</w:t>
      </w:r>
    </w:hyperlink>
  </w:p>
  <w:p w14:paraId="0A52E935" w14:textId="77777777" w:rsidR="00DA61B6" w:rsidRDefault="00DA61B6">
    <w:pPr>
      <w:pStyle w:val="Rodap"/>
      <w:jc w:val="right"/>
      <w:rPr>
        <w:rFonts w:ascii="Aptos Narrow" w:hAnsi="Aptos Narrow"/>
        <w:sz w:val="16"/>
        <w:szCs w:val="16"/>
      </w:rPr>
    </w:pPr>
    <w:r>
      <w:rPr>
        <w:rFonts w:ascii="Aptos Narrow" w:hAnsi="Aptos Narrow"/>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5B593" w14:textId="77777777" w:rsidR="00DA61B6" w:rsidRDefault="00DA61B6">
      <w:r>
        <w:rPr>
          <w:color w:val="000000"/>
        </w:rPr>
        <w:separator/>
      </w:r>
    </w:p>
  </w:footnote>
  <w:footnote w:type="continuationSeparator" w:id="0">
    <w:p w14:paraId="47DC4B17" w14:textId="77777777" w:rsidR="00DA61B6" w:rsidRDefault="00DA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38D0" w14:textId="77777777" w:rsidR="00DA61B6" w:rsidRDefault="00DA61B6">
    <w:pPr>
      <w:pStyle w:val="NormalWeb"/>
    </w:pPr>
    <w:r>
      <w:rPr>
        <w:noProof/>
      </w:rPr>
      <w:drawing>
        <wp:inline distT="0" distB="0" distL="0" distR="0" wp14:anchorId="0ED038AA" wp14:editId="651A82AF">
          <wp:extent cx="3143844" cy="590656"/>
          <wp:effectExtent l="0" t="0" r="0" b="0"/>
          <wp:docPr id="1754133487" name="Imagem 1" descr="Uma imagem com texto, Tipo de letra, branco, Gráficos&#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143844" cy="590656"/>
                  </a:xfrm>
                  <a:prstGeom prst="rect">
                    <a:avLst/>
                  </a:prstGeom>
                  <a:noFill/>
                  <a:ln>
                    <a:noFill/>
                    <a:prstDash/>
                  </a:ln>
                </pic:spPr>
              </pic:pic>
            </a:graphicData>
          </a:graphic>
        </wp:inline>
      </w:drawing>
    </w:r>
  </w:p>
  <w:p w14:paraId="0AA16400" w14:textId="77777777" w:rsidR="00DA61B6" w:rsidRDefault="00DA61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C6AD9"/>
    <w:multiLevelType w:val="multilevel"/>
    <w:tmpl w:val="90208B80"/>
    <w:lvl w:ilvl="0">
      <w:start w:val="1"/>
      <w:numFmt w:val="decimal"/>
      <w:lvlText w:val="%1."/>
      <w:lvlJc w:val="left"/>
      <w:pPr>
        <w:ind w:left="1065" w:hanging="705"/>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F6C6802"/>
    <w:multiLevelType w:val="multilevel"/>
    <w:tmpl w:val="A64C5F7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61D14B5C"/>
    <w:multiLevelType w:val="multilevel"/>
    <w:tmpl w:val="B52E343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02789915">
    <w:abstractNumId w:val="0"/>
  </w:num>
  <w:num w:numId="2" w16cid:durableId="1490094758">
    <w:abstractNumId w:val="2"/>
  </w:num>
  <w:num w:numId="3" w16cid:durableId="135057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76"/>
    <w:rsid w:val="005A48A0"/>
    <w:rsid w:val="007F33A2"/>
    <w:rsid w:val="00DA4376"/>
    <w:rsid w:val="00DA61B6"/>
    <w:rsid w:val="00FA521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64B4"/>
  <w15:docId w15:val="{B04AEA4E-7B69-498C-9981-257040F1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pt-PT"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0"/>
      <w:lang w:eastAsia="pt-PT"/>
    </w:rPr>
  </w:style>
  <w:style w:type="paragraph" w:styleId="Ttulo1">
    <w:name w:val="heading 1"/>
    <w:basedOn w:val="Normal"/>
    <w:next w:val="Normal"/>
    <w:uiPriority w:val="9"/>
    <w:qFormat/>
    <w:pPr>
      <w:keepNext/>
      <w:keepLines/>
      <w:spacing w:before="360" w:after="80" w:line="244" w:lineRule="auto"/>
      <w:outlineLvl w:val="0"/>
    </w:pPr>
    <w:rPr>
      <w:rFonts w:ascii="Aptos Display" w:hAnsi="Aptos Display"/>
      <w:color w:val="0F4761"/>
      <w:kern w:val="3"/>
      <w:sz w:val="40"/>
      <w:szCs w:val="40"/>
      <w:lang w:eastAsia="en-US"/>
    </w:rPr>
  </w:style>
  <w:style w:type="paragraph" w:styleId="Ttulo2">
    <w:name w:val="heading 2"/>
    <w:basedOn w:val="Normal"/>
    <w:next w:val="Normal"/>
    <w:uiPriority w:val="9"/>
    <w:unhideWhenUsed/>
    <w:qFormat/>
    <w:pPr>
      <w:keepNext/>
      <w:keepLines/>
      <w:spacing w:before="160" w:after="80" w:line="244" w:lineRule="auto"/>
      <w:outlineLvl w:val="1"/>
    </w:pPr>
    <w:rPr>
      <w:rFonts w:ascii="Aptos Display" w:hAnsi="Aptos Display"/>
      <w:color w:val="0F4761"/>
      <w:kern w:val="3"/>
      <w:sz w:val="32"/>
      <w:szCs w:val="32"/>
      <w:lang w:eastAsia="en-US"/>
    </w:rPr>
  </w:style>
  <w:style w:type="paragraph" w:styleId="Ttulo3">
    <w:name w:val="heading 3"/>
    <w:basedOn w:val="Normal"/>
    <w:next w:val="Normal"/>
    <w:uiPriority w:val="9"/>
    <w:semiHidden/>
    <w:unhideWhenUsed/>
    <w:qFormat/>
    <w:pPr>
      <w:keepNext/>
      <w:keepLines/>
      <w:spacing w:before="160" w:after="80" w:line="244" w:lineRule="auto"/>
      <w:outlineLvl w:val="2"/>
    </w:pPr>
    <w:rPr>
      <w:rFonts w:ascii="Aptos" w:hAnsi="Aptos"/>
      <w:color w:val="0F4761"/>
      <w:kern w:val="3"/>
      <w:sz w:val="28"/>
      <w:szCs w:val="28"/>
      <w:lang w:eastAsia="en-US"/>
    </w:rPr>
  </w:style>
  <w:style w:type="paragraph" w:styleId="Ttulo4">
    <w:name w:val="heading 4"/>
    <w:basedOn w:val="Normal"/>
    <w:next w:val="Normal"/>
    <w:uiPriority w:val="9"/>
    <w:semiHidden/>
    <w:unhideWhenUsed/>
    <w:qFormat/>
    <w:pPr>
      <w:keepNext/>
      <w:keepLines/>
      <w:spacing w:before="80" w:after="40" w:line="244" w:lineRule="auto"/>
      <w:outlineLvl w:val="3"/>
    </w:pPr>
    <w:rPr>
      <w:rFonts w:ascii="Aptos" w:hAnsi="Aptos"/>
      <w:i/>
      <w:iCs/>
      <w:color w:val="0F4761"/>
      <w:kern w:val="3"/>
      <w:sz w:val="22"/>
      <w:szCs w:val="22"/>
      <w:lang w:eastAsia="en-US"/>
    </w:rPr>
  </w:style>
  <w:style w:type="paragraph" w:styleId="Ttulo5">
    <w:name w:val="heading 5"/>
    <w:basedOn w:val="Normal"/>
    <w:next w:val="Normal"/>
    <w:uiPriority w:val="9"/>
    <w:semiHidden/>
    <w:unhideWhenUsed/>
    <w:qFormat/>
    <w:pPr>
      <w:keepNext/>
      <w:keepLines/>
      <w:spacing w:before="80" w:after="40" w:line="244" w:lineRule="auto"/>
      <w:outlineLvl w:val="4"/>
    </w:pPr>
    <w:rPr>
      <w:rFonts w:ascii="Aptos" w:hAnsi="Aptos"/>
      <w:color w:val="0F4761"/>
      <w:kern w:val="3"/>
      <w:sz w:val="22"/>
      <w:szCs w:val="22"/>
      <w:lang w:eastAsia="en-US"/>
    </w:rPr>
  </w:style>
  <w:style w:type="paragraph" w:styleId="Ttulo6">
    <w:name w:val="heading 6"/>
    <w:basedOn w:val="Normal"/>
    <w:next w:val="Normal"/>
    <w:uiPriority w:val="9"/>
    <w:semiHidden/>
    <w:unhideWhenUsed/>
    <w:qFormat/>
    <w:pPr>
      <w:keepNext/>
      <w:keepLines/>
      <w:spacing w:before="40" w:line="244" w:lineRule="auto"/>
      <w:outlineLvl w:val="5"/>
    </w:pPr>
    <w:rPr>
      <w:rFonts w:ascii="Aptos" w:hAnsi="Aptos"/>
      <w:i/>
      <w:iCs/>
      <w:color w:val="595959"/>
      <w:kern w:val="3"/>
      <w:sz w:val="22"/>
      <w:szCs w:val="22"/>
      <w:lang w:eastAsia="en-US"/>
    </w:rPr>
  </w:style>
  <w:style w:type="paragraph" w:styleId="Ttulo7">
    <w:name w:val="heading 7"/>
    <w:basedOn w:val="Normal"/>
    <w:next w:val="Normal"/>
    <w:pPr>
      <w:keepNext/>
      <w:keepLines/>
      <w:spacing w:before="40" w:line="244" w:lineRule="auto"/>
      <w:outlineLvl w:val="6"/>
    </w:pPr>
    <w:rPr>
      <w:rFonts w:ascii="Aptos" w:hAnsi="Aptos"/>
      <w:color w:val="595959"/>
      <w:kern w:val="3"/>
      <w:sz w:val="22"/>
      <w:szCs w:val="22"/>
      <w:lang w:eastAsia="en-US"/>
    </w:rPr>
  </w:style>
  <w:style w:type="paragraph" w:styleId="Ttulo8">
    <w:name w:val="heading 8"/>
    <w:basedOn w:val="Normal"/>
    <w:next w:val="Normal"/>
    <w:pPr>
      <w:keepNext/>
      <w:keepLines/>
      <w:spacing w:line="244" w:lineRule="auto"/>
      <w:outlineLvl w:val="7"/>
    </w:pPr>
    <w:rPr>
      <w:rFonts w:ascii="Aptos" w:hAnsi="Aptos"/>
      <w:i/>
      <w:iCs/>
      <w:color w:val="272727"/>
      <w:kern w:val="3"/>
      <w:sz w:val="22"/>
      <w:szCs w:val="22"/>
      <w:lang w:eastAsia="en-US"/>
    </w:rPr>
  </w:style>
  <w:style w:type="paragraph" w:styleId="Ttulo9">
    <w:name w:val="heading 9"/>
    <w:basedOn w:val="Normal"/>
    <w:next w:val="Normal"/>
    <w:pPr>
      <w:keepNext/>
      <w:keepLines/>
      <w:spacing w:line="244" w:lineRule="auto"/>
      <w:outlineLvl w:val="8"/>
    </w:pPr>
    <w:rPr>
      <w:rFonts w:ascii="Aptos" w:hAnsi="Aptos"/>
      <w:color w:val="272727"/>
      <w:kern w:val="3"/>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
    <w:name w:val="Fonte parág. padrão"/>
  </w:style>
  <w:style w:type="character" w:customStyle="1" w:styleId="Ttulo1Char">
    <w:name w:val="Título 1 Char"/>
    <w:basedOn w:val="Fontepargpadro"/>
    <w:rPr>
      <w:rFonts w:ascii="Aptos Display" w:eastAsia="Times New Roman" w:hAnsi="Aptos Display" w:cs="Times New Roman"/>
      <w:color w:val="0F4761"/>
      <w:sz w:val="40"/>
      <w:szCs w:val="40"/>
    </w:rPr>
  </w:style>
  <w:style w:type="character" w:customStyle="1" w:styleId="Ttulo2Char">
    <w:name w:val="Título 2 Char"/>
    <w:basedOn w:val="Fontepargpadro"/>
    <w:rPr>
      <w:rFonts w:ascii="Aptos Display" w:eastAsia="Times New Roman" w:hAnsi="Aptos Display" w:cs="Times New Roman"/>
      <w:color w:val="0F4761"/>
      <w:sz w:val="32"/>
      <w:szCs w:val="32"/>
    </w:rPr>
  </w:style>
  <w:style w:type="character" w:customStyle="1" w:styleId="Ttulo3Char">
    <w:name w:val="Título 3 Char"/>
    <w:basedOn w:val="Fontepargpadro"/>
    <w:rPr>
      <w:rFonts w:eastAsia="Times New Roman" w:cs="Times New Roman"/>
      <w:color w:val="0F4761"/>
      <w:sz w:val="28"/>
      <w:szCs w:val="28"/>
    </w:rPr>
  </w:style>
  <w:style w:type="character" w:customStyle="1" w:styleId="Ttulo4Char">
    <w:name w:val="Título 4 Char"/>
    <w:basedOn w:val="Fontepargpadro"/>
    <w:rPr>
      <w:rFonts w:eastAsia="Times New Roman" w:cs="Times New Roman"/>
      <w:i/>
      <w:iCs/>
      <w:color w:val="0F4761"/>
    </w:rPr>
  </w:style>
  <w:style w:type="character" w:customStyle="1" w:styleId="Ttulo5Char">
    <w:name w:val="Título 5 Char"/>
    <w:basedOn w:val="Fontepargpadro"/>
    <w:rPr>
      <w:rFonts w:eastAsia="Times New Roman" w:cs="Times New Roman"/>
      <w:color w:val="0F4761"/>
    </w:rPr>
  </w:style>
  <w:style w:type="character" w:customStyle="1" w:styleId="Ttulo6Char">
    <w:name w:val="Título 6 Char"/>
    <w:basedOn w:val="Fontepargpadro"/>
    <w:rPr>
      <w:rFonts w:eastAsia="Times New Roman" w:cs="Times New Roman"/>
      <w:i/>
      <w:iCs/>
      <w:color w:val="595959"/>
    </w:rPr>
  </w:style>
  <w:style w:type="character" w:customStyle="1" w:styleId="Ttulo7Char">
    <w:name w:val="Título 7 Char"/>
    <w:basedOn w:val="Fontepargpadro"/>
    <w:rPr>
      <w:rFonts w:eastAsia="Times New Roman" w:cs="Times New Roman"/>
      <w:color w:val="595959"/>
    </w:rPr>
  </w:style>
  <w:style w:type="character" w:customStyle="1" w:styleId="Ttulo8Char">
    <w:name w:val="Título 8 Char"/>
    <w:basedOn w:val="Fontepargpadro"/>
    <w:rPr>
      <w:rFonts w:eastAsia="Times New Roman" w:cs="Times New Roman"/>
      <w:i/>
      <w:iCs/>
      <w:color w:val="272727"/>
    </w:rPr>
  </w:style>
  <w:style w:type="character" w:customStyle="1" w:styleId="Ttulo9Char">
    <w:name w:val="Título 9 Char"/>
    <w:basedOn w:val="Fontepargpadro"/>
    <w:rPr>
      <w:rFonts w:eastAsia="Times New Roman" w:cs="Times New Roman"/>
      <w:color w:val="272727"/>
    </w:rPr>
  </w:style>
  <w:style w:type="paragraph" w:styleId="Ttulo">
    <w:name w:val="Title"/>
    <w:basedOn w:val="Normal"/>
    <w:next w:val="Normal"/>
    <w:uiPriority w:val="10"/>
    <w:qFormat/>
    <w:pPr>
      <w:spacing w:after="80"/>
      <w:contextualSpacing/>
    </w:pPr>
    <w:rPr>
      <w:rFonts w:ascii="Aptos Display" w:hAnsi="Aptos Display"/>
      <w:spacing w:val="-10"/>
      <w:kern w:val="3"/>
      <w:sz w:val="56"/>
      <w:szCs w:val="56"/>
      <w:lang w:eastAsia="en-US"/>
    </w:rPr>
  </w:style>
  <w:style w:type="character" w:customStyle="1" w:styleId="TtuloChar">
    <w:name w:val="Título Char"/>
    <w:basedOn w:val="Fontepargpadro"/>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pPr>
      <w:spacing w:after="160" w:line="244" w:lineRule="auto"/>
    </w:pPr>
    <w:rPr>
      <w:rFonts w:ascii="Aptos" w:hAnsi="Aptos"/>
      <w:color w:val="595959"/>
      <w:spacing w:val="15"/>
      <w:kern w:val="3"/>
      <w:sz w:val="28"/>
      <w:szCs w:val="28"/>
      <w:lang w:eastAsia="en-US"/>
    </w:rPr>
  </w:style>
  <w:style w:type="character" w:customStyle="1" w:styleId="SubttuloChar">
    <w:name w:val="Subtítulo Char"/>
    <w:basedOn w:val="Fontepargpadro"/>
    <w:rPr>
      <w:rFonts w:eastAsia="Times New Roman" w:cs="Times New Roman"/>
      <w:color w:val="595959"/>
      <w:spacing w:val="15"/>
      <w:sz w:val="28"/>
      <w:szCs w:val="28"/>
    </w:rPr>
  </w:style>
  <w:style w:type="paragraph" w:styleId="Citao">
    <w:name w:val="Quote"/>
    <w:basedOn w:val="Normal"/>
    <w:next w:val="Normal"/>
    <w:pPr>
      <w:spacing w:before="160" w:after="160" w:line="244" w:lineRule="auto"/>
      <w:jc w:val="center"/>
    </w:pPr>
    <w:rPr>
      <w:rFonts w:ascii="Aptos" w:eastAsia="Aptos" w:hAnsi="Aptos"/>
      <w:i/>
      <w:iCs/>
      <w:color w:val="404040"/>
      <w:kern w:val="3"/>
      <w:sz w:val="22"/>
      <w:szCs w:val="22"/>
      <w:lang w:eastAsia="en-US"/>
    </w:rPr>
  </w:style>
  <w:style w:type="character" w:customStyle="1" w:styleId="CitaoChar">
    <w:name w:val="Citação Char"/>
    <w:basedOn w:val="Fontepargpadro"/>
    <w:rPr>
      <w:i/>
      <w:iCs/>
      <w:color w:val="404040"/>
    </w:rPr>
  </w:style>
  <w:style w:type="paragraph" w:styleId="PargrafodaLista">
    <w:name w:val="List Paragraph"/>
    <w:basedOn w:val="Normal"/>
    <w:pPr>
      <w:spacing w:after="160" w:line="244" w:lineRule="auto"/>
      <w:ind w:left="720"/>
      <w:contextualSpacing/>
    </w:pPr>
    <w:rPr>
      <w:rFonts w:ascii="Aptos" w:eastAsia="Aptos" w:hAnsi="Aptos"/>
      <w:kern w:val="3"/>
      <w:sz w:val="22"/>
      <w:szCs w:val="22"/>
      <w:lang w:eastAsia="en-US"/>
    </w:rPr>
  </w:style>
  <w:style w:type="character" w:styleId="nfaseIntensa">
    <w:name w:val="Intense Emphasis"/>
    <w:basedOn w:val="Fontepargpadro"/>
    <w:rPr>
      <w:i/>
      <w:iCs/>
      <w:color w:val="0F4761"/>
    </w:rPr>
  </w:style>
  <w:style w:type="paragraph" w:styleId="CitaoIntensa">
    <w:name w:val="Intense Quote"/>
    <w:basedOn w:val="Normal"/>
    <w:next w:val="Normal"/>
    <w:pPr>
      <w:pBdr>
        <w:top w:val="single" w:sz="4" w:space="10" w:color="0F4761"/>
        <w:bottom w:val="single" w:sz="4" w:space="10" w:color="0F4761"/>
      </w:pBdr>
      <w:spacing w:before="360" w:after="360" w:line="244" w:lineRule="auto"/>
      <w:ind w:left="864" w:right="864"/>
      <w:jc w:val="center"/>
    </w:pPr>
    <w:rPr>
      <w:rFonts w:ascii="Aptos" w:eastAsia="Aptos" w:hAnsi="Aptos"/>
      <w:i/>
      <w:iCs/>
      <w:color w:val="0F4761"/>
      <w:kern w:val="3"/>
      <w:sz w:val="22"/>
      <w:szCs w:val="22"/>
      <w:lang w:eastAsia="en-US"/>
    </w:rPr>
  </w:style>
  <w:style w:type="character" w:customStyle="1" w:styleId="CitaoIntensaChar">
    <w:name w:val="Citação Intensa Char"/>
    <w:basedOn w:val="Fontepargpadro"/>
    <w:rPr>
      <w:i/>
      <w:iCs/>
      <w:color w:val="0F4761"/>
    </w:rPr>
  </w:style>
  <w:style w:type="character" w:styleId="RefernciaIntensa">
    <w:name w:val="Intense Reference"/>
    <w:basedOn w:val="Fontepargpadro"/>
    <w:rPr>
      <w:b/>
      <w:bCs/>
      <w:smallCaps/>
      <w:color w:val="0F4761"/>
      <w:spacing w:val="5"/>
    </w:rPr>
  </w:style>
  <w:style w:type="paragraph" w:styleId="Corpodetexto">
    <w:name w:val="Body Text"/>
    <w:basedOn w:val="Normal"/>
    <w:pPr>
      <w:jc w:val="both"/>
    </w:pPr>
    <w:rPr>
      <w:rFonts w:cs="Arial"/>
      <w:szCs w:val="24"/>
    </w:rPr>
  </w:style>
  <w:style w:type="character" w:customStyle="1" w:styleId="CorpodetextoChar">
    <w:name w:val="Corpo de texto Char"/>
    <w:basedOn w:val="Fontepargpadro"/>
    <w:rPr>
      <w:rFonts w:ascii="Times New Roman" w:eastAsia="Times New Roman" w:hAnsi="Times New Roman" w:cs="Arial"/>
      <w:kern w:val="0"/>
      <w:sz w:val="24"/>
      <w:szCs w:val="24"/>
      <w:lang w:eastAsia="pt-PT"/>
    </w:rPr>
  </w:style>
  <w:style w:type="paragraph" w:styleId="Cabealho">
    <w:name w:val="header"/>
    <w:basedOn w:val="Normal"/>
    <w:pPr>
      <w:tabs>
        <w:tab w:val="center" w:pos="4252"/>
        <w:tab w:val="right" w:pos="8504"/>
      </w:tabs>
    </w:pPr>
  </w:style>
  <w:style w:type="character" w:customStyle="1" w:styleId="CabealhoCarter">
    <w:name w:val="Cabeçalho Caráter"/>
    <w:basedOn w:val="Tipodeletrapredefinidodopargrafo"/>
    <w:rPr>
      <w:rFonts w:ascii="Times New Roman" w:eastAsia="Times New Roman" w:hAnsi="Times New Roman"/>
      <w:kern w:val="0"/>
      <w:sz w:val="24"/>
      <w:szCs w:val="20"/>
      <w:lang w:eastAsia="pt-PT"/>
    </w:rPr>
  </w:style>
  <w:style w:type="paragraph" w:styleId="Rodap">
    <w:name w:val="footer"/>
    <w:basedOn w:val="Normal"/>
    <w:pPr>
      <w:tabs>
        <w:tab w:val="center" w:pos="4252"/>
        <w:tab w:val="right" w:pos="8504"/>
      </w:tabs>
    </w:pPr>
  </w:style>
  <w:style w:type="character" w:customStyle="1" w:styleId="RodapCarter">
    <w:name w:val="Rodapé Caráter"/>
    <w:basedOn w:val="Tipodeletrapredefinidodopargrafo"/>
    <w:rPr>
      <w:rFonts w:ascii="Times New Roman" w:eastAsia="Times New Roman" w:hAnsi="Times New Roman"/>
      <w:kern w:val="0"/>
      <w:sz w:val="24"/>
      <w:szCs w:val="20"/>
      <w:lang w:eastAsia="pt-PT"/>
    </w:rPr>
  </w:style>
  <w:style w:type="paragraph" w:styleId="NormalWeb">
    <w:name w:val="Normal (Web)"/>
    <w:basedOn w:val="Normal"/>
    <w:pPr>
      <w:suppressAutoHyphens w:val="0"/>
      <w:spacing w:before="100" w:after="100"/>
    </w:pPr>
    <w:rPr>
      <w:szCs w:val="24"/>
    </w:rPr>
  </w:style>
  <w:style w:type="character" w:styleId="Hiperligao">
    <w:name w:val="Hyperlink"/>
    <w:basedOn w:val="Tipodeletrapredefinidodopargrafo"/>
    <w:rPr>
      <w:color w:val="467886"/>
      <w:u w:val="single"/>
    </w:rPr>
  </w:style>
  <w:style w:type="character" w:styleId="MenoNoResolvida">
    <w:name w:val="Unresolved Mention"/>
    <w:basedOn w:val="Tipodeletrapredefinidodopar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useusemonumentos.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6119</Characters>
  <Application>Microsoft Office Word</Application>
  <DocSecurity>0</DocSecurity>
  <Lines>50</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DIR_Coleções</dc:creator>
  <dc:description/>
  <cp:lastModifiedBy>Isabel António</cp:lastModifiedBy>
  <cp:revision>2</cp:revision>
  <dcterms:created xsi:type="dcterms:W3CDTF">2024-07-04T15:27:00Z</dcterms:created>
  <dcterms:modified xsi:type="dcterms:W3CDTF">2024-07-04T15:27:00Z</dcterms:modified>
</cp:coreProperties>
</file>